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774" w:rsidRDefault="00466774">
      <w:pPr>
        <w:rPr>
          <w:b/>
          <w:noProof/>
          <w:sz w:val="28"/>
          <w:szCs w:val="28"/>
          <w:u w:val="single"/>
          <w:lang w:eastAsia="en-GB"/>
        </w:rPr>
      </w:pPr>
    </w:p>
    <w:p w:rsidR="00466774" w:rsidRDefault="00466774" w:rsidP="00466774">
      <w:pPr>
        <w:pStyle w:val="Title"/>
        <w:ind w:left="567"/>
        <w:jc w:val="center"/>
        <w:rPr>
          <w:rStyle w:val="HighlightedVariable"/>
          <w:rFonts w:ascii="Arial" w:hAnsi="Arial" w:cs="Arial"/>
          <w:b/>
          <w:sz w:val="72"/>
          <w:szCs w:val="72"/>
          <w:lang w:val="en-GB"/>
        </w:rPr>
      </w:pPr>
    </w:p>
    <w:p w:rsidR="00466774" w:rsidRPr="0050633B" w:rsidRDefault="00466774" w:rsidP="00466774">
      <w:pPr>
        <w:pStyle w:val="Title"/>
        <w:ind w:left="567"/>
        <w:jc w:val="center"/>
        <w:rPr>
          <w:rStyle w:val="HighlightedVariable"/>
          <w:rFonts w:ascii="Arial" w:hAnsi="Arial" w:cs="Arial"/>
          <w:b/>
          <w:sz w:val="56"/>
          <w:szCs w:val="56"/>
          <w:lang w:val="en-GB"/>
        </w:rPr>
      </w:pPr>
      <w:r w:rsidRPr="0050633B">
        <w:rPr>
          <w:rStyle w:val="HighlightedVariable"/>
          <w:rFonts w:ascii="Arial" w:hAnsi="Arial" w:cs="Arial"/>
          <w:b/>
          <w:sz w:val="56"/>
          <w:szCs w:val="56"/>
          <w:lang w:val="en-GB"/>
        </w:rPr>
        <w:t>Queen’s University Belfast</w:t>
      </w:r>
    </w:p>
    <w:p w:rsidR="00466774" w:rsidRPr="0050633B" w:rsidRDefault="00466774" w:rsidP="00466774">
      <w:pPr>
        <w:pStyle w:val="Title"/>
        <w:ind w:left="0"/>
        <w:jc w:val="center"/>
        <w:rPr>
          <w:rStyle w:val="HighlightedVariable"/>
          <w:rFonts w:ascii="Arial" w:hAnsi="Arial" w:cs="Arial"/>
          <w:b/>
          <w:sz w:val="56"/>
          <w:szCs w:val="56"/>
        </w:rPr>
      </w:pPr>
      <w:r w:rsidRPr="0050633B">
        <w:rPr>
          <w:rStyle w:val="HighlightedVariable"/>
          <w:rFonts w:ascii="Arial" w:hAnsi="Arial" w:cs="Arial"/>
          <w:b/>
          <w:sz w:val="56"/>
          <w:szCs w:val="56"/>
          <w:lang w:val="en-GB"/>
        </w:rPr>
        <w:t>Procure-To-Pay (P2P)</w:t>
      </w:r>
    </w:p>
    <w:p w:rsidR="00466774" w:rsidRDefault="00466774" w:rsidP="00466774">
      <w:pPr>
        <w:jc w:val="center"/>
        <w:rPr>
          <w:rFonts w:ascii="Arial" w:hAnsi="Arial" w:cs="Arial"/>
        </w:rPr>
      </w:pPr>
      <w:r>
        <w:rPr>
          <w:rFonts w:ascii="Arial" w:hAnsi="Arial" w:cs="Arial"/>
          <w:noProof/>
          <w:lang w:eastAsia="en-GB"/>
        </w:rPr>
        <w:drawing>
          <wp:inline distT="0" distB="0" distL="0" distR="0" wp14:anchorId="30B4632F" wp14:editId="134DD33A">
            <wp:extent cx="3028950" cy="2019300"/>
            <wp:effectExtent l="0" t="0" r="0" b="0"/>
            <wp:docPr id="4" name="Picture 4" descr="C:\Documents and Settings\DALY\Local Settings\Temp\Temporary Directory 2 for P2P Ident-2.zip\P2P Ident\JPEG\P2P Ident_Fin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ALY\Local Settings\Temp\Temporary Directory 2 for P2P Ident-2.zip\P2P Ident\JPEG\P2P Ident_Final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28950" cy="2019300"/>
                    </a:xfrm>
                    <a:prstGeom prst="rect">
                      <a:avLst/>
                    </a:prstGeom>
                    <a:noFill/>
                    <a:ln>
                      <a:noFill/>
                    </a:ln>
                  </pic:spPr>
                </pic:pic>
              </a:graphicData>
            </a:graphic>
          </wp:inline>
        </w:drawing>
      </w:r>
    </w:p>
    <w:p w:rsidR="00466774" w:rsidRPr="00952BBE" w:rsidRDefault="00466774" w:rsidP="00466774">
      <w:pPr>
        <w:jc w:val="center"/>
        <w:rPr>
          <w:rFonts w:ascii="Arial" w:hAnsi="Arial" w:cs="Arial"/>
        </w:rPr>
      </w:pPr>
    </w:p>
    <w:p w:rsidR="00466774" w:rsidRPr="00952BBE" w:rsidRDefault="00466774" w:rsidP="00466774">
      <w:pPr>
        <w:jc w:val="center"/>
        <w:rPr>
          <w:rFonts w:ascii="Arial" w:hAnsi="Arial" w:cs="Arial"/>
        </w:rPr>
      </w:pPr>
    </w:p>
    <w:p w:rsidR="00466774" w:rsidRPr="00952BBE" w:rsidRDefault="00466774" w:rsidP="00466774">
      <w:pPr>
        <w:pStyle w:val="RouteTitle"/>
        <w:ind w:left="567"/>
        <w:jc w:val="center"/>
        <w:rPr>
          <w:rFonts w:ascii="Arial" w:hAnsi="Arial" w:cs="Arial"/>
          <w:sz w:val="22"/>
          <w:szCs w:val="22"/>
        </w:rPr>
      </w:pPr>
    </w:p>
    <w:p w:rsidR="002E6EDA" w:rsidRDefault="002E6EDA" w:rsidP="002E6EDA">
      <w:pPr>
        <w:pStyle w:val="RouteTitle"/>
        <w:ind w:left="0" w:right="-46"/>
        <w:jc w:val="center"/>
        <w:rPr>
          <w:rFonts w:ascii="Arial" w:hAnsi="Arial" w:cs="Arial"/>
          <w:b/>
          <w:sz w:val="44"/>
          <w:szCs w:val="44"/>
          <w:u w:val="single"/>
        </w:rPr>
      </w:pPr>
      <w:r>
        <w:rPr>
          <w:rFonts w:ascii="Arial" w:hAnsi="Arial" w:cs="Arial"/>
          <w:b/>
          <w:sz w:val="44"/>
          <w:szCs w:val="44"/>
          <w:u w:val="single"/>
        </w:rPr>
        <w:t xml:space="preserve">Cost Centre Invoice Workflow Overview </w:t>
      </w:r>
    </w:p>
    <w:p w:rsidR="00466774" w:rsidRPr="00952BBE" w:rsidRDefault="00466774" w:rsidP="00466774">
      <w:pPr>
        <w:pStyle w:val="BodyText"/>
        <w:ind w:left="567"/>
        <w:jc w:val="both"/>
        <w:rPr>
          <w:rFonts w:ascii="Arial" w:hAnsi="Arial" w:cs="Arial"/>
          <w:szCs w:val="22"/>
        </w:rPr>
      </w:pPr>
    </w:p>
    <w:p w:rsidR="00466774" w:rsidRPr="00952BBE" w:rsidRDefault="00466774" w:rsidP="00466774">
      <w:pPr>
        <w:pStyle w:val="BodyText"/>
        <w:ind w:left="567"/>
        <w:jc w:val="both"/>
        <w:rPr>
          <w:rFonts w:ascii="Arial" w:hAnsi="Arial" w:cs="Arial"/>
          <w:szCs w:val="22"/>
        </w:rPr>
      </w:pPr>
    </w:p>
    <w:p w:rsidR="00466774" w:rsidRPr="00952BBE" w:rsidRDefault="00466774" w:rsidP="00466774">
      <w:pPr>
        <w:pStyle w:val="BodyText"/>
        <w:ind w:left="567"/>
        <w:jc w:val="both"/>
        <w:rPr>
          <w:rFonts w:ascii="Arial" w:hAnsi="Arial" w:cs="Arial"/>
          <w:szCs w:val="22"/>
        </w:rPr>
      </w:pPr>
    </w:p>
    <w:p w:rsidR="00466774" w:rsidRPr="00952BBE" w:rsidRDefault="00466774" w:rsidP="00466774">
      <w:pPr>
        <w:pStyle w:val="BodyText"/>
        <w:tabs>
          <w:tab w:val="left" w:pos="2410"/>
        </w:tabs>
        <w:ind w:left="567"/>
        <w:jc w:val="both"/>
        <w:rPr>
          <w:rStyle w:val="HighlightedVariable"/>
          <w:rFonts w:ascii="Arial" w:hAnsi="Arial" w:cs="Arial"/>
          <w:szCs w:val="22"/>
        </w:rPr>
      </w:pPr>
      <w:r w:rsidRPr="00952BBE">
        <w:rPr>
          <w:rFonts w:ascii="Arial" w:hAnsi="Arial" w:cs="Arial"/>
          <w:szCs w:val="22"/>
        </w:rPr>
        <w:tab/>
      </w: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szCs w:val="22"/>
          <w:lang w:val="fr-FR"/>
        </w:rPr>
      </w:pPr>
    </w:p>
    <w:p w:rsidR="00466774" w:rsidRDefault="00466774" w:rsidP="00466774">
      <w:pPr>
        <w:pStyle w:val="BodyText"/>
        <w:ind w:left="567"/>
        <w:jc w:val="both"/>
        <w:rPr>
          <w:rFonts w:ascii="Arial" w:hAnsi="Arial" w:cs="Arial"/>
          <w:bCs/>
          <w:color w:val="000000"/>
          <w:sz w:val="22"/>
          <w:szCs w:val="22"/>
        </w:rPr>
      </w:pPr>
      <w:r w:rsidRPr="00A36827">
        <w:rPr>
          <w:rFonts w:ascii="Arial" w:hAnsi="Arial" w:cs="Arial"/>
          <w:sz w:val="22"/>
          <w:szCs w:val="22"/>
          <w:lang w:val="fr-FR"/>
        </w:rPr>
        <w:t>Document Reference :</w:t>
      </w:r>
      <w:r w:rsidRPr="00A36827">
        <w:rPr>
          <w:rFonts w:ascii="Arial" w:hAnsi="Arial" w:cs="Arial"/>
          <w:sz w:val="22"/>
          <w:szCs w:val="22"/>
          <w:lang w:val="fr-FR"/>
        </w:rPr>
        <w:tab/>
      </w:r>
      <w:bookmarkStart w:id="0" w:name="DocControlNumber"/>
      <w:r w:rsidRPr="00A36827">
        <w:rPr>
          <w:rFonts w:ascii="Arial" w:hAnsi="Arial" w:cs="Arial"/>
          <w:bCs/>
          <w:color w:val="000000"/>
          <w:sz w:val="22"/>
          <w:szCs w:val="22"/>
        </w:rPr>
        <w:t>P2P.</w:t>
      </w:r>
      <w:r w:rsidR="00BC56DD">
        <w:rPr>
          <w:rFonts w:ascii="Arial" w:hAnsi="Arial" w:cs="Arial"/>
          <w:bCs/>
          <w:color w:val="000000"/>
          <w:sz w:val="22"/>
          <w:szCs w:val="22"/>
        </w:rPr>
        <w:t>COSTCENTRE</w:t>
      </w:r>
      <w:r w:rsidRPr="00A36827">
        <w:rPr>
          <w:rFonts w:ascii="Arial" w:hAnsi="Arial" w:cs="Arial"/>
          <w:bCs/>
          <w:color w:val="000000"/>
          <w:sz w:val="22"/>
          <w:szCs w:val="22"/>
        </w:rPr>
        <w:t>.</w:t>
      </w:r>
      <w:r w:rsidR="00F62DA3">
        <w:rPr>
          <w:rFonts w:ascii="Arial" w:hAnsi="Arial" w:cs="Arial"/>
          <w:bCs/>
          <w:color w:val="000000"/>
          <w:sz w:val="22"/>
          <w:szCs w:val="22"/>
        </w:rPr>
        <w:t>INVOICE WORKFLOW</w:t>
      </w:r>
    </w:p>
    <w:p w:rsidR="00466774" w:rsidRPr="00A36827" w:rsidRDefault="00466774" w:rsidP="00466774">
      <w:pPr>
        <w:pStyle w:val="BodyText"/>
        <w:ind w:left="567"/>
        <w:jc w:val="both"/>
        <w:rPr>
          <w:rFonts w:ascii="Arial" w:hAnsi="Arial" w:cs="Arial"/>
          <w:bCs/>
          <w:color w:val="000000"/>
          <w:sz w:val="22"/>
          <w:szCs w:val="22"/>
        </w:rPr>
      </w:pPr>
      <w:r w:rsidRPr="00A36827">
        <w:rPr>
          <w:rFonts w:ascii="Arial" w:hAnsi="Arial" w:cs="Arial"/>
          <w:bCs/>
          <w:color w:val="000000"/>
          <w:sz w:val="22"/>
          <w:szCs w:val="22"/>
        </w:rPr>
        <w:t>Version:</w:t>
      </w:r>
      <w:r w:rsidRPr="00A36827">
        <w:rPr>
          <w:rFonts w:ascii="Arial" w:hAnsi="Arial" w:cs="Arial"/>
          <w:bCs/>
          <w:color w:val="000000"/>
          <w:sz w:val="22"/>
          <w:szCs w:val="22"/>
        </w:rPr>
        <w:tab/>
      </w:r>
      <w:r w:rsidRPr="00A36827">
        <w:rPr>
          <w:rFonts w:ascii="Arial" w:hAnsi="Arial" w:cs="Arial"/>
          <w:bCs/>
          <w:color w:val="000000"/>
          <w:sz w:val="22"/>
          <w:szCs w:val="22"/>
        </w:rPr>
        <w:tab/>
      </w:r>
      <w:r>
        <w:rPr>
          <w:rFonts w:ascii="Arial" w:hAnsi="Arial" w:cs="Arial"/>
          <w:bCs/>
          <w:color w:val="000000"/>
          <w:sz w:val="22"/>
          <w:szCs w:val="22"/>
        </w:rPr>
        <w:tab/>
      </w:r>
      <w:r w:rsidRPr="00A36827">
        <w:rPr>
          <w:rFonts w:ascii="Arial" w:hAnsi="Arial" w:cs="Arial"/>
          <w:bCs/>
          <w:color w:val="000000"/>
          <w:sz w:val="22"/>
          <w:szCs w:val="22"/>
        </w:rPr>
        <w:t>0.1</w:t>
      </w:r>
    </w:p>
    <w:bookmarkEnd w:id="0"/>
    <w:p w:rsidR="00466774" w:rsidRPr="00F62DA3" w:rsidRDefault="00466774" w:rsidP="00F62DA3">
      <w:pPr>
        <w:pStyle w:val="BodyText"/>
        <w:ind w:left="0" w:firstLine="567"/>
        <w:jc w:val="both"/>
        <w:rPr>
          <w:rFonts w:ascii="Arial" w:hAnsi="Arial" w:cs="Arial"/>
          <w:bCs/>
          <w:sz w:val="22"/>
          <w:szCs w:val="22"/>
        </w:rPr>
        <w:sectPr w:rsidR="00466774" w:rsidRPr="00F62DA3">
          <w:footerReference w:type="default" r:id="rId11"/>
          <w:pgSz w:w="11907" w:h="16840" w:code="9"/>
          <w:pgMar w:top="720" w:right="720" w:bottom="1077" w:left="720" w:header="431" w:footer="431" w:gutter="357"/>
          <w:pgNumType w:start="1"/>
          <w:cols w:space="720"/>
          <w:titlePg/>
        </w:sectPr>
      </w:pPr>
      <w:r w:rsidRPr="00A36827">
        <w:rPr>
          <w:rFonts w:ascii="Arial" w:hAnsi="Arial" w:cs="Arial"/>
          <w:sz w:val="22"/>
          <w:szCs w:val="22"/>
          <w:lang w:val="en-GB"/>
        </w:rPr>
        <w:t xml:space="preserve">Last Save Date: </w:t>
      </w:r>
      <w:r w:rsidRPr="00A36827">
        <w:rPr>
          <w:rFonts w:ascii="Arial" w:hAnsi="Arial" w:cs="Arial"/>
          <w:sz w:val="22"/>
          <w:szCs w:val="22"/>
          <w:lang w:val="en-GB"/>
        </w:rPr>
        <w:tab/>
      </w:r>
      <w:r w:rsidR="00453AB4">
        <w:rPr>
          <w:rFonts w:ascii="Arial" w:hAnsi="Arial" w:cs="Arial"/>
          <w:sz w:val="22"/>
          <w:szCs w:val="22"/>
          <w:lang w:val="en-GB"/>
        </w:rPr>
        <w:t>15</w:t>
      </w:r>
      <w:bookmarkStart w:id="1" w:name="_GoBack"/>
      <w:bookmarkEnd w:id="1"/>
      <w:r w:rsidR="00F62DA3">
        <w:rPr>
          <w:rFonts w:ascii="Arial" w:hAnsi="Arial" w:cs="Arial"/>
          <w:sz w:val="22"/>
          <w:szCs w:val="22"/>
          <w:lang w:val="en-GB"/>
        </w:rPr>
        <w:t>.2.2017</w:t>
      </w:r>
    </w:p>
    <w:p w:rsidR="00466774" w:rsidRPr="004E43C6" w:rsidRDefault="00466774" w:rsidP="00466774">
      <w:pPr>
        <w:pStyle w:val="TOCHeading1"/>
        <w:rPr>
          <w:rFonts w:ascii="Arial" w:hAnsi="Arial" w:cs="Arial"/>
          <w:lang w:val="en-GB"/>
        </w:rPr>
      </w:pPr>
      <w:r w:rsidRPr="004E43C6">
        <w:rPr>
          <w:rFonts w:ascii="Arial" w:hAnsi="Arial" w:cs="Arial"/>
          <w:lang w:val="en-GB"/>
        </w:rPr>
        <w:lastRenderedPageBreak/>
        <w:t>Contents</w:t>
      </w:r>
    </w:p>
    <w:p w:rsidR="00636008" w:rsidRDefault="006134D0">
      <w:pPr>
        <w:pStyle w:val="TOC1"/>
        <w:rPr>
          <w:rFonts w:asciiTheme="minorHAnsi" w:eastAsiaTheme="minorEastAsia" w:hAnsiTheme="minorHAnsi" w:cstheme="minorBidi"/>
          <w:b w:val="0"/>
          <w:noProof/>
          <w:sz w:val="22"/>
          <w:szCs w:val="22"/>
          <w:lang w:val="en-GB" w:eastAsia="en-GB"/>
        </w:rPr>
      </w:pPr>
      <w:r w:rsidRPr="004E43C6">
        <w:rPr>
          <w:rFonts w:ascii="Arial" w:hAnsi="Arial" w:cs="Arial"/>
          <w:lang w:val="en-GB"/>
        </w:rPr>
        <w:fldChar w:fldCharType="begin"/>
      </w:r>
      <w:r w:rsidRPr="009D6EFF">
        <w:rPr>
          <w:rFonts w:ascii="Arial" w:hAnsi="Arial" w:cs="Arial"/>
          <w:lang w:val="en-GB"/>
        </w:rPr>
        <w:instrText xml:space="preserve"> TOC \o "1-3" </w:instrText>
      </w:r>
      <w:r w:rsidRPr="004E43C6">
        <w:rPr>
          <w:rFonts w:ascii="Arial" w:hAnsi="Arial" w:cs="Arial"/>
          <w:lang w:val="en-GB"/>
        </w:rPr>
        <w:fldChar w:fldCharType="separate"/>
      </w:r>
      <w:r w:rsidR="00636008">
        <w:rPr>
          <w:noProof/>
        </w:rPr>
        <w:t>1.</w:t>
      </w:r>
      <w:r w:rsidR="00636008">
        <w:rPr>
          <w:rFonts w:asciiTheme="minorHAnsi" w:eastAsiaTheme="minorEastAsia" w:hAnsiTheme="minorHAnsi" w:cstheme="minorBidi"/>
          <w:b w:val="0"/>
          <w:noProof/>
          <w:sz w:val="22"/>
          <w:szCs w:val="22"/>
          <w:lang w:val="en-GB" w:eastAsia="en-GB"/>
        </w:rPr>
        <w:tab/>
      </w:r>
      <w:r w:rsidR="00636008">
        <w:rPr>
          <w:noProof/>
        </w:rPr>
        <w:t>Cost Centre Invoice Workflow Overview</w:t>
      </w:r>
      <w:r w:rsidR="00636008">
        <w:rPr>
          <w:noProof/>
        </w:rPr>
        <w:tab/>
      </w:r>
      <w:r w:rsidR="00636008">
        <w:rPr>
          <w:noProof/>
        </w:rPr>
        <w:fldChar w:fldCharType="begin"/>
      </w:r>
      <w:r w:rsidR="00636008">
        <w:rPr>
          <w:noProof/>
        </w:rPr>
        <w:instrText xml:space="preserve"> PAGEREF _Toc474914757 \h </w:instrText>
      </w:r>
      <w:r w:rsidR="00636008">
        <w:rPr>
          <w:noProof/>
        </w:rPr>
      </w:r>
      <w:r w:rsidR="00636008">
        <w:rPr>
          <w:noProof/>
        </w:rPr>
        <w:fldChar w:fldCharType="separate"/>
      </w:r>
      <w:r w:rsidR="00636008">
        <w:rPr>
          <w:noProof/>
        </w:rPr>
        <w:t>3</w:t>
      </w:r>
      <w:r w:rsidR="00636008">
        <w:rPr>
          <w:noProof/>
        </w:rPr>
        <w:fldChar w:fldCharType="end"/>
      </w:r>
    </w:p>
    <w:p w:rsidR="00636008" w:rsidRDefault="00636008">
      <w:pPr>
        <w:pStyle w:val="TOC2"/>
        <w:tabs>
          <w:tab w:val="left" w:pos="3074"/>
        </w:tabs>
        <w:rPr>
          <w:rFonts w:asciiTheme="minorHAnsi" w:eastAsiaTheme="minorEastAsia" w:hAnsiTheme="minorHAnsi" w:cstheme="minorBidi"/>
          <w:noProof/>
          <w:sz w:val="22"/>
          <w:szCs w:val="22"/>
          <w:lang w:val="en-GB" w:eastAsia="en-GB"/>
        </w:rPr>
      </w:pPr>
      <w:r w:rsidRPr="00A471F1">
        <w:rPr>
          <w:rFonts w:ascii="Arial" w:hAnsi="Arial" w:cs="Arial"/>
          <w:noProof/>
          <w:lang w:val="en-GB"/>
        </w:rPr>
        <w:t>1.1.</w:t>
      </w:r>
      <w:r>
        <w:rPr>
          <w:rFonts w:asciiTheme="minorHAnsi" w:eastAsiaTheme="minorEastAsia" w:hAnsiTheme="minorHAnsi" w:cstheme="minorBidi"/>
          <w:noProof/>
          <w:sz w:val="22"/>
          <w:szCs w:val="22"/>
          <w:lang w:val="en-GB" w:eastAsia="en-GB"/>
        </w:rPr>
        <w:tab/>
      </w:r>
      <w:r w:rsidRPr="00A471F1">
        <w:rPr>
          <w:rFonts w:ascii="Arial" w:hAnsi="Arial" w:cs="Arial"/>
          <w:noProof/>
          <w:lang w:val="en-GB"/>
        </w:rPr>
        <w:t>What is the Cost Centre Invoice Workflow Overview?</w:t>
      </w:r>
      <w:r>
        <w:rPr>
          <w:noProof/>
        </w:rPr>
        <w:tab/>
      </w:r>
      <w:r>
        <w:rPr>
          <w:noProof/>
        </w:rPr>
        <w:fldChar w:fldCharType="begin"/>
      </w:r>
      <w:r>
        <w:rPr>
          <w:noProof/>
        </w:rPr>
        <w:instrText xml:space="preserve"> PAGEREF _Toc474914758 \h </w:instrText>
      </w:r>
      <w:r>
        <w:rPr>
          <w:noProof/>
        </w:rPr>
      </w:r>
      <w:r>
        <w:rPr>
          <w:noProof/>
        </w:rPr>
        <w:fldChar w:fldCharType="separate"/>
      </w:r>
      <w:r>
        <w:rPr>
          <w:noProof/>
        </w:rPr>
        <w:t>3</w:t>
      </w:r>
      <w:r>
        <w:rPr>
          <w:noProof/>
        </w:rPr>
        <w:fldChar w:fldCharType="end"/>
      </w:r>
    </w:p>
    <w:p w:rsidR="00636008" w:rsidRDefault="00636008">
      <w:pPr>
        <w:pStyle w:val="TOC2"/>
        <w:tabs>
          <w:tab w:val="left" w:pos="3074"/>
        </w:tabs>
        <w:rPr>
          <w:rFonts w:asciiTheme="minorHAnsi" w:eastAsiaTheme="minorEastAsia" w:hAnsiTheme="minorHAnsi" w:cstheme="minorBidi"/>
          <w:noProof/>
          <w:sz w:val="22"/>
          <w:szCs w:val="22"/>
          <w:lang w:val="en-GB" w:eastAsia="en-GB"/>
        </w:rPr>
      </w:pPr>
      <w:r w:rsidRPr="00A471F1">
        <w:rPr>
          <w:rFonts w:ascii="Arial" w:hAnsi="Arial" w:cs="Arial"/>
          <w:noProof/>
          <w:lang w:val="en-GB"/>
        </w:rPr>
        <w:t>1.2.</w:t>
      </w:r>
      <w:r>
        <w:rPr>
          <w:rFonts w:asciiTheme="minorHAnsi" w:eastAsiaTheme="minorEastAsia" w:hAnsiTheme="minorHAnsi" w:cstheme="minorBidi"/>
          <w:noProof/>
          <w:sz w:val="22"/>
          <w:szCs w:val="22"/>
          <w:lang w:val="en-GB" w:eastAsia="en-GB"/>
        </w:rPr>
        <w:tab/>
      </w:r>
      <w:r w:rsidRPr="00A471F1">
        <w:rPr>
          <w:rFonts w:ascii="Arial" w:hAnsi="Arial" w:cs="Arial"/>
          <w:noProof/>
          <w:lang w:val="en-GB"/>
        </w:rPr>
        <w:t>Why do I need to use this report?</w:t>
      </w:r>
      <w:r>
        <w:rPr>
          <w:noProof/>
        </w:rPr>
        <w:tab/>
      </w:r>
      <w:r>
        <w:rPr>
          <w:noProof/>
        </w:rPr>
        <w:fldChar w:fldCharType="begin"/>
      </w:r>
      <w:r>
        <w:rPr>
          <w:noProof/>
        </w:rPr>
        <w:instrText xml:space="preserve"> PAGEREF _Toc474914759 \h </w:instrText>
      </w:r>
      <w:r>
        <w:rPr>
          <w:noProof/>
        </w:rPr>
      </w:r>
      <w:r>
        <w:rPr>
          <w:noProof/>
        </w:rPr>
        <w:fldChar w:fldCharType="separate"/>
      </w:r>
      <w:r>
        <w:rPr>
          <w:noProof/>
        </w:rPr>
        <w:t>3</w:t>
      </w:r>
      <w:r>
        <w:rPr>
          <w:noProof/>
        </w:rPr>
        <w:fldChar w:fldCharType="end"/>
      </w:r>
    </w:p>
    <w:p w:rsidR="00636008" w:rsidRDefault="00636008">
      <w:pPr>
        <w:pStyle w:val="TOC2"/>
        <w:tabs>
          <w:tab w:val="left" w:pos="3074"/>
        </w:tabs>
        <w:rPr>
          <w:rFonts w:asciiTheme="minorHAnsi" w:eastAsiaTheme="minorEastAsia" w:hAnsiTheme="minorHAnsi" w:cstheme="minorBidi"/>
          <w:noProof/>
          <w:sz w:val="22"/>
          <w:szCs w:val="22"/>
          <w:lang w:val="en-GB" w:eastAsia="en-GB"/>
        </w:rPr>
      </w:pPr>
      <w:r w:rsidRPr="00A471F1">
        <w:rPr>
          <w:rFonts w:ascii="Arial" w:hAnsi="Arial" w:cs="Arial"/>
          <w:noProof/>
          <w:lang w:val="en-GB"/>
        </w:rPr>
        <w:t>1.3.</w:t>
      </w:r>
      <w:r>
        <w:rPr>
          <w:rFonts w:asciiTheme="minorHAnsi" w:eastAsiaTheme="minorEastAsia" w:hAnsiTheme="minorHAnsi" w:cstheme="minorBidi"/>
          <w:noProof/>
          <w:sz w:val="22"/>
          <w:szCs w:val="22"/>
          <w:lang w:val="en-GB" w:eastAsia="en-GB"/>
        </w:rPr>
        <w:tab/>
      </w:r>
      <w:r w:rsidRPr="00A471F1">
        <w:rPr>
          <w:rFonts w:ascii="Arial" w:hAnsi="Arial" w:cs="Arial"/>
          <w:noProof/>
          <w:lang w:val="en-GB"/>
        </w:rPr>
        <w:t>How do I access the report?</w:t>
      </w:r>
      <w:r>
        <w:rPr>
          <w:noProof/>
        </w:rPr>
        <w:tab/>
      </w:r>
      <w:r>
        <w:rPr>
          <w:noProof/>
        </w:rPr>
        <w:fldChar w:fldCharType="begin"/>
      </w:r>
      <w:r>
        <w:rPr>
          <w:noProof/>
        </w:rPr>
        <w:instrText xml:space="preserve"> PAGEREF _Toc474914760 \h </w:instrText>
      </w:r>
      <w:r>
        <w:rPr>
          <w:noProof/>
        </w:rPr>
      </w:r>
      <w:r>
        <w:rPr>
          <w:noProof/>
        </w:rPr>
        <w:fldChar w:fldCharType="separate"/>
      </w:r>
      <w:r>
        <w:rPr>
          <w:noProof/>
        </w:rPr>
        <w:t>3</w:t>
      </w:r>
      <w:r>
        <w:rPr>
          <w:noProof/>
        </w:rPr>
        <w:fldChar w:fldCharType="end"/>
      </w:r>
    </w:p>
    <w:p w:rsidR="00636008" w:rsidRDefault="00636008">
      <w:pPr>
        <w:pStyle w:val="TOC2"/>
        <w:tabs>
          <w:tab w:val="left" w:pos="3074"/>
        </w:tabs>
        <w:rPr>
          <w:rFonts w:asciiTheme="minorHAnsi" w:eastAsiaTheme="minorEastAsia" w:hAnsiTheme="minorHAnsi" w:cstheme="minorBidi"/>
          <w:noProof/>
          <w:sz w:val="22"/>
          <w:szCs w:val="22"/>
          <w:lang w:val="en-GB" w:eastAsia="en-GB"/>
        </w:rPr>
      </w:pPr>
      <w:r w:rsidRPr="00A471F1">
        <w:rPr>
          <w:rFonts w:ascii="Arial" w:hAnsi="Arial" w:cs="Arial"/>
          <w:noProof/>
          <w:lang w:val="en-GB"/>
        </w:rPr>
        <w:t>1.4.</w:t>
      </w:r>
      <w:r>
        <w:rPr>
          <w:rFonts w:asciiTheme="minorHAnsi" w:eastAsiaTheme="minorEastAsia" w:hAnsiTheme="minorHAnsi" w:cstheme="minorBidi"/>
          <w:noProof/>
          <w:sz w:val="22"/>
          <w:szCs w:val="22"/>
          <w:lang w:val="en-GB" w:eastAsia="en-GB"/>
        </w:rPr>
        <w:tab/>
      </w:r>
      <w:r w:rsidRPr="00A471F1">
        <w:rPr>
          <w:rFonts w:ascii="Arial" w:hAnsi="Arial" w:cs="Arial"/>
          <w:noProof/>
          <w:lang w:val="en-GB"/>
        </w:rPr>
        <w:t>Interpreting and acting on the report</w:t>
      </w:r>
      <w:r>
        <w:rPr>
          <w:noProof/>
        </w:rPr>
        <w:tab/>
      </w:r>
      <w:r>
        <w:rPr>
          <w:noProof/>
        </w:rPr>
        <w:fldChar w:fldCharType="begin"/>
      </w:r>
      <w:r>
        <w:rPr>
          <w:noProof/>
        </w:rPr>
        <w:instrText xml:space="preserve"> PAGEREF _Toc474914761 \h </w:instrText>
      </w:r>
      <w:r>
        <w:rPr>
          <w:noProof/>
        </w:rPr>
      </w:r>
      <w:r>
        <w:rPr>
          <w:noProof/>
        </w:rPr>
        <w:fldChar w:fldCharType="separate"/>
      </w:r>
      <w:r>
        <w:rPr>
          <w:noProof/>
        </w:rPr>
        <w:t>4</w:t>
      </w:r>
      <w:r>
        <w:rPr>
          <w:noProof/>
        </w:rPr>
        <w:fldChar w:fldCharType="end"/>
      </w:r>
    </w:p>
    <w:p w:rsidR="00636008" w:rsidRDefault="00636008">
      <w:pPr>
        <w:pStyle w:val="TOC2"/>
        <w:tabs>
          <w:tab w:val="left" w:pos="3074"/>
        </w:tabs>
        <w:rPr>
          <w:rFonts w:asciiTheme="minorHAnsi" w:eastAsiaTheme="minorEastAsia" w:hAnsiTheme="minorHAnsi" w:cstheme="minorBidi"/>
          <w:noProof/>
          <w:sz w:val="22"/>
          <w:szCs w:val="22"/>
          <w:lang w:val="en-GB" w:eastAsia="en-GB"/>
        </w:rPr>
      </w:pPr>
      <w:r w:rsidRPr="00A471F1">
        <w:rPr>
          <w:rFonts w:ascii="Arial" w:hAnsi="Arial" w:cs="Arial"/>
          <w:noProof/>
          <w:lang w:val="en-GB"/>
        </w:rPr>
        <w:t>1.5.</w:t>
      </w:r>
      <w:r>
        <w:rPr>
          <w:rFonts w:asciiTheme="minorHAnsi" w:eastAsiaTheme="minorEastAsia" w:hAnsiTheme="minorHAnsi" w:cstheme="minorBidi"/>
          <w:noProof/>
          <w:sz w:val="22"/>
          <w:szCs w:val="22"/>
          <w:lang w:val="en-GB" w:eastAsia="en-GB"/>
        </w:rPr>
        <w:tab/>
      </w:r>
      <w:r w:rsidRPr="00A471F1">
        <w:rPr>
          <w:rFonts w:ascii="Arial" w:hAnsi="Arial" w:cs="Arial"/>
          <w:noProof/>
          <w:lang w:val="en-GB"/>
        </w:rPr>
        <w:t>What if I need assistance to access or interpret the report?</w:t>
      </w:r>
      <w:r>
        <w:rPr>
          <w:noProof/>
        </w:rPr>
        <w:tab/>
      </w:r>
      <w:r>
        <w:rPr>
          <w:noProof/>
        </w:rPr>
        <w:fldChar w:fldCharType="begin"/>
      </w:r>
      <w:r>
        <w:rPr>
          <w:noProof/>
        </w:rPr>
        <w:instrText xml:space="preserve"> PAGEREF _Toc474914762 \h </w:instrText>
      </w:r>
      <w:r>
        <w:rPr>
          <w:noProof/>
        </w:rPr>
      </w:r>
      <w:r>
        <w:rPr>
          <w:noProof/>
        </w:rPr>
        <w:fldChar w:fldCharType="separate"/>
      </w:r>
      <w:r>
        <w:rPr>
          <w:noProof/>
        </w:rPr>
        <w:t>4</w:t>
      </w:r>
      <w:r>
        <w:rPr>
          <w:noProof/>
        </w:rPr>
        <w:fldChar w:fldCharType="end"/>
      </w:r>
    </w:p>
    <w:p w:rsidR="006134D0" w:rsidRPr="004E43C6" w:rsidRDefault="006134D0" w:rsidP="006134D0">
      <w:pPr>
        <w:pStyle w:val="tty80"/>
        <w:rPr>
          <w:rStyle w:val="HighlightedVariable"/>
          <w:rFonts w:ascii="Arial" w:hAnsi="Arial" w:cs="Arial"/>
          <w:i/>
          <w:lang w:val="en-GB"/>
        </w:rPr>
      </w:pPr>
      <w:r w:rsidRPr="004E43C6">
        <w:rPr>
          <w:rFonts w:ascii="Arial" w:hAnsi="Arial" w:cs="Arial"/>
          <w:lang w:val="en-GB"/>
        </w:rPr>
        <w:fldChar w:fldCharType="end"/>
      </w:r>
    </w:p>
    <w:p w:rsidR="00466774" w:rsidRDefault="00466774" w:rsidP="00466774">
      <w:pPr>
        <w:rPr>
          <w:b/>
          <w:noProof/>
          <w:sz w:val="28"/>
          <w:szCs w:val="28"/>
          <w:u w:val="single"/>
          <w:lang w:eastAsia="en-GB"/>
        </w:rPr>
      </w:pPr>
      <w:r>
        <w:rPr>
          <w:b/>
          <w:noProof/>
          <w:sz w:val="28"/>
          <w:szCs w:val="28"/>
          <w:u w:val="single"/>
          <w:lang w:eastAsia="en-GB"/>
        </w:rPr>
        <w:br w:type="page"/>
      </w:r>
    </w:p>
    <w:p w:rsidR="00466774" w:rsidRDefault="00DA2748" w:rsidP="00466774">
      <w:pPr>
        <w:pStyle w:val="AISHeading1"/>
      </w:pPr>
      <w:bookmarkStart w:id="2" w:name="_Toc474914757"/>
      <w:r>
        <w:lastRenderedPageBreak/>
        <w:t>Cost Centre Invoice Workflow Overview</w:t>
      </w:r>
      <w:bookmarkEnd w:id="2"/>
    </w:p>
    <w:p w:rsidR="00466774" w:rsidRPr="000662EB" w:rsidRDefault="00466774" w:rsidP="000662EB">
      <w:pPr>
        <w:pStyle w:val="AISHeading2"/>
        <w:numPr>
          <w:ilvl w:val="1"/>
          <w:numId w:val="3"/>
        </w:numPr>
        <w:rPr>
          <w:rFonts w:ascii="Arial" w:hAnsi="Arial" w:cs="Arial"/>
          <w:lang w:val="en-GB"/>
        </w:rPr>
      </w:pPr>
      <w:bookmarkStart w:id="3" w:name="_Toc474914758"/>
      <w:r w:rsidRPr="000662EB">
        <w:rPr>
          <w:rFonts w:ascii="Arial" w:hAnsi="Arial" w:cs="Arial"/>
          <w:lang w:val="en-GB"/>
        </w:rPr>
        <w:t xml:space="preserve">What is </w:t>
      </w:r>
      <w:r w:rsidR="00F62DA3">
        <w:rPr>
          <w:rFonts w:ascii="Arial" w:hAnsi="Arial" w:cs="Arial"/>
          <w:lang w:val="en-GB"/>
        </w:rPr>
        <w:t>the Cost Centre Invoice Workflow Overview?</w:t>
      </w:r>
      <w:bookmarkEnd w:id="3"/>
    </w:p>
    <w:p w:rsidR="00466774" w:rsidRDefault="00466774" w:rsidP="00466774">
      <w:pPr>
        <w:pStyle w:val="ListParagraph"/>
        <w:overflowPunct w:val="0"/>
        <w:autoSpaceDE w:val="0"/>
        <w:autoSpaceDN w:val="0"/>
        <w:adjustRightInd w:val="0"/>
        <w:spacing w:after="0" w:line="240" w:lineRule="auto"/>
        <w:ind w:left="792"/>
        <w:textAlignment w:val="baseline"/>
        <w:rPr>
          <w:rFonts w:ascii="Arial" w:hAnsi="Arial" w:cs="Arial"/>
          <w:b/>
        </w:rPr>
      </w:pPr>
    </w:p>
    <w:p w:rsidR="00F62DA3" w:rsidRDefault="00F62DA3" w:rsidP="00F62DA3">
      <w:pPr>
        <w:ind w:left="360"/>
        <w:rPr>
          <w:sz w:val="24"/>
          <w:szCs w:val="24"/>
        </w:rPr>
      </w:pPr>
      <w:r w:rsidRPr="003A0A6D">
        <w:rPr>
          <w:sz w:val="24"/>
          <w:szCs w:val="24"/>
        </w:rPr>
        <w:t xml:space="preserve">The </w:t>
      </w:r>
      <w:r>
        <w:rPr>
          <w:sz w:val="24"/>
          <w:szCs w:val="24"/>
        </w:rPr>
        <w:t xml:space="preserve">Cost Centre Invoice Workflow Overview is a management report that highlights all the invoice tasks in workflow which are awaiting action by staff in the roles of </w:t>
      </w:r>
      <w:proofErr w:type="spellStart"/>
      <w:r>
        <w:rPr>
          <w:sz w:val="24"/>
          <w:szCs w:val="24"/>
        </w:rPr>
        <w:t>requisitioner</w:t>
      </w:r>
      <w:proofErr w:type="spellEnd"/>
      <w:r>
        <w:rPr>
          <w:sz w:val="24"/>
          <w:szCs w:val="24"/>
        </w:rPr>
        <w:t xml:space="preserve">, nominated buyer and budgetary approver.  It does not replace the notifications in users’ task lists, but allows a manager to see an overview of all tasks in their cost centres at any point in time. </w:t>
      </w:r>
      <w:r w:rsidR="00AA04A8">
        <w:rPr>
          <w:sz w:val="24"/>
          <w:szCs w:val="24"/>
        </w:rPr>
        <w:t xml:space="preserve"> </w:t>
      </w:r>
    </w:p>
    <w:p w:rsidR="00466774" w:rsidRPr="00022C47" w:rsidRDefault="00022C47" w:rsidP="000662EB">
      <w:pPr>
        <w:pStyle w:val="AISHeading2"/>
        <w:numPr>
          <w:ilvl w:val="1"/>
          <w:numId w:val="3"/>
        </w:numPr>
        <w:rPr>
          <w:rFonts w:ascii="Arial" w:hAnsi="Arial" w:cs="Arial"/>
          <w:lang w:val="en-GB"/>
        </w:rPr>
      </w:pPr>
      <w:bookmarkStart w:id="4" w:name="_Toc474914759"/>
      <w:r>
        <w:rPr>
          <w:rFonts w:ascii="Arial" w:hAnsi="Arial" w:cs="Arial"/>
          <w:lang w:val="en-GB"/>
        </w:rPr>
        <w:t>W</w:t>
      </w:r>
      <w:r w:rsidRPr="00022C47">
        <w:rPr>
          <w:rFonts w:ascii="Arial" w:hAnsi="Arial" w:cs="Arial"/>
          <w:lang w:val="en-GB"/>
        </w:rPr>
        <w:t>h</w:t>
      </w:r>
      <w:r w:rsidR="00AA04A8">
        <w:rPr>
          <w:rFonts w:ascii="Arial" w:hAnsi="Arial" w:cs="Arial"/>
          <w:lang w:val="en-GB"/>
        </w:rPr>
        <w:t>y do I need to use this report?</w:t>
      </w:r>
      <w:bookmarkEnd w:id="4"/>
    </w:p>
    <w:p w:rsidR="00A61562" w:rsidRDefault="00A61562" w:rsidP="00466774">
      <w:pPr>
        <w:ind w:left="360"/>
        <w:rPr>
          <w:rFonts w:ascii="Arial" w:hAnsi="Arial" w:cs="Arial"/>
        </w:rPr>
      </w:pPr>
    </w:p>
    <w:p w:rsidR="00022C47" w:rsidRPr="00AA04A8" w:rsidRDefault="00022C47" w:rsidP="00022C47">
      <w:pPr>
        <w:pStyle w:val="ListParagraph"/>
        <w:ind w:left="360"/>
        <w:rPr>
          <w:rFonts w:ascii="Calibri" w:hAnsi="Calibri" w:cs="Arial"/>
          <w:sz w:val="24"/>
          <w:szCs w:val="24"/>
        </w:rPr>
      </w:pPr>
      <w:r w:rsidRPr="00AA04A8">
        <w:rPr>
          <w:rFonts w:ascii="Calibri" w:hAnsi="Calibri" w:cs="Arial"/>
          <w:sz w:val="24"/>
          <w:szCs w:val="24"/>
        </w:rPr>
        <w:t xml:space="preserve">In order for supplier invoices to be authorised for payment, the invoice details have to be matched to the details on the Purchase Order and matched to the details in the goods/services receipt.  In other words, a 3-way match between the Purchase Order, Goods/Services Receipt and Invoice is required in order to authorise payment.  </w:t>
      </w:r>
      <w:r w:rsidR="00AA04A8" w:rsidRPr="00AA04A8">
        <w:rPr>
          <w:rFonts w:ascii="Calibri" w:hAnsi="Calibri" w:cs="Arial"/>
          <w:sz w:val="24"/>
          <w:szCs w:val="24"/>
        </w:rPr>
        <w:t xml:space="preserve"> </w:t>
      </w:r>
    </w:p>
    <w:p w:rsidR="00022C47" w:rsidRDefault="00022C47" w:rsidP="00022C47">
      <w:pPr>
        <w:pStyle w:val="ListParagraph"/>
        <w:ind w:left="360"/>
        <w:rPr>
          <w:sz w:val="24"/>
          <w:szCs w:val="24"/>
        </w:rPr>
      </w:pPr>
    </w:p>
    <w:p w:rsidR="00022C47" w:rsidRDefault="00AA04A8" w:rsidP="00022C47">
      <w:pPr>
        <w:pStyle w:val="ListParagraph"/>
        <w:ind w:left="360"/>
        <w:rPr>
          <w:sz w:val="24"/>
          <w:szCs w:val="24"/>
        </w:rPr>
      </w:pPr>
      <w:r>
        <w:rPr>
          <w:sz w:val="24"/>
          <w:szCs w:val="24"/>
        </w:rPr>
        <w:t>T</w:t>
      </w:r>
      <w:r w:rsidR="00022C47">
        <w:rPr>
          <w:sz w:val="24"/>
          <w:szCs w:val="24"/>
        </w:rPr>
        <w:t xml:space="preserve">he </w:t>
      </w:r>
      <w:r w:rsidR="00022C47" w:rsidRPr="00A4006D">
        <w:rPr>
          <w:sz w:val="24"/>
          <w:szCs w:val="24"/>
        </w:rPr>
        <w:t xml:space="preserve">University </w:t>
      </w:r>
      <w:r w:rsidR="00022C47">
        <w:rPr>
          <w:sz w:val="24"/>
          <w:szCs w:val="24"/>
        </w:rPr>
        <w:t xml:space="preserve">aims to pay all suppliers on a timely basis, </w:t>
      </w:r>
      <w:r w:rsidR="00696D75">
        <w:rPr>
          <w:sz w:val="24"/>
          <w:szCs w:val="24"/>
        </w:rPr>
        <w:t xml:space="preserve">and where possible, </w:t>
      </w:r>
      <w:r>
        <w:rPr>
          <w:sz w:val="24"/>
          <w:szCs w:val="24"/>
        </w:rPr>
        <w:t>w</w:t>
      </w:r>
      <w:r w:rsidR="00696D75">
        <w:rPr>
          <w:sz w:val="24"/>
          <w:szCs w:val="24"/>
        </w:rPr>
        <w:t>i</w:t>
      </w:r>
      <w:r>
        <w:rPr>
          <w:sz w:val="24"/>
          <w:szCs w:val="24"/>
        </w:rPr>
        <w:t xml:space="preserve">thin 60 days </w:t>
      </w:r>
      <w:r w:rsidR="00022C47">
        <w:rPr>
          <w:sz w:val="24"/>
          <w:szCs w:val="24"/>
        </w:rPr>
        <w:t>following receipt of a valid invoice</w:t>
      </w:r>
      <w:r>
        <w:rPr>
          <w:sz w:val="24"/>
          <w:szCs w:val="24"/>
        </w:rPr>
        <w:t>.</w:t>
      </w:r>
      <w:r w:rsidR="00022C47">
        <w:rPr>
          <w:sz w:val="24"/>
          <w:szCs w:val="24"/>
        </w:rPr>
        <w:t xml:space="preserve"> </w:t>
      </w:r>
      <w:r>
        <w:rPr>
          <w:sz w:val="24"/>
          <w:szCs w:val="24"/>
        </w:rPr>
        <w:t>I</w:t>
      </w:r>
      <w:r w:rsidR="00022C47">
        <w:rPr>
          <w:sz w:val="24"/>
          <w:szCs w:val="24"/>
        </w:rPr>
        <w:t xml:space="preserve">t is </w:t>
      </w:r>
      <w:r>
        <w:rPr>
          <w:sz w:val="24"/>
          <w:szCs w:val="24"/>
        </w:rPr>
        <w:t xml:space="preserve">therefore very </w:t>
      </w:r>
      <w:r w:rsidR="00022C47">
        <w:rPr>
          <w:sz w:val="24"/>
          <w:szCs w:val="24"/>
        </w:rPr>
        <w:t xml:space="preserve">important </w:t>
      </w:r>
      <w:r w:rsidR="00022C47" w:rsidRPr="00022C47">
        <w:rPr>
          <w:sz w:val="24"/>
          <w:szCs w:val="24"/>
        </w:rPr>
        <w:t xml:space="preserve">to action tasks </w:t>
      </w:r>
      <w:r>
        <w:rPr>
          <w:sz w:val="24"/>
          <w:szCs w:val="24"/>
        </w:rPr>
        <w:t xml:space="preserve">as soon as possible to complete this 3 way match process.  </w:t>
      </w:r>
    </w:p>
    <w:p w:rsidR="00AA04A8" w:rsidRDefault="00AA04A8" w:rsidP="00022C47">
      <w:pPr>
        <w:pStyle w:val="ListParagraph"/>
        <w:ind w:left="360"/>
        <w:rPr>
          <w:sz w:val="24"/>
          <w:szCs w:val="24"/>
        </w:rPr>
      </w:pPr>
    </w:p>
    <w:p w:rsidR="00022C47" w:rsidRPr="00022C47" w:rsidRDefault="00AA04A8" w:rsidP="00AA04A8">
      <w:pPr>
        <w:pStyle w:val="ListParagraph"/>
        <w:ind w:left="360"/>
        <w:rPr>
          <w:rFonts w:ascii="Arial" w:hAnsi="Arial" w:cs="Arial"/>
        </w:rPr>
      </w:pPr>
      <w:r>
        <w:rPr>
          <w:sz w:val="24"/>
          <w:szCs w:val="24"/>
        </w:rPr>
        <w:t xml:space="preserve">This report highlights all outstanding actions. The report is sorted in date order, with oldest tasks appearing first.  </w:t>
      </w:r>
    </w:p>
    <w:p w:rsidR="00A64449" w:rsidRDefault="00A64449" w:rsidP="00A64449">
      <w:pPr>
        <w:pStyle w:val="AISHeading2"/>
        <w:numPr>
          <w:ilvl w:val="1"/>
          <w:numId w:val="3"/>
        </w:numPr>
        <w:rPr>
          <w:rFonts w:ascii="Arial" w:hAnsi="Arial" w:cs="Arial"/>
          <w:lang w:val="en-GB"/>
        </w:rPr>
      </w:pPr>
      <w:bookmarkStart w:id="5" w:name="_Toc474914760"/>
      <w:r>
        <w:rPr>
          <w:rFonts w:ascii="Arial" w:hAnsi="Arial" w:cs="Arial"/>
          <w:lang w:val="en-GB"/>
        </w:rPr>
        <w:t>How do I access the report?</w:t>
      </w:r>
      <w:bookmarkEnd w:id="5"/>
    </w:p>
    <w:p w:rsidR="00A64449" w:rsidRDefault="00A64449" w:rsidP="00A64449"/>
    <w:p w:rsidR="004B6D33" w:rsidRDefault="00A64449" w:rsidP="00A64449">
      <w:pPr>
        <w:ind w:left="360"/>
        <w:rPr>
          <w:sz w:val="24"/>
          <w:szCs w:val="24"/>
        </w:rPr>
      </w:pPr>
      <w:r>
        <w:rPr>
          <w:sz w:val="24"/>
          <w:szCs w:val="24"/>
        </w:rPr>
        <w:t xml:space="preserve">All users have access to the report.  </w:t>
      </w:r>
      <w:r w:rsidR="004B6D33">
        <w:rPr>
          <w:sz w:val="24"/>
          <w:szCs w:val="24"/>
        </w:rPr>
        <w:t xml:space="preserve">In </w:t>
      </w:r>
      <w:r w:rsidR="004B6D33" w:rsidRPr="004B6D33">
        <w:rPr>
          <w:sz w:val="24"/>
          <w:szCs w:val="24"/>
        </w:rPr>
        <w:t>Business World On</w:t>
      </w:r>
      <w:r w:rsidR="004B6D33">
        <w:rPr>
          <w:b/>
          <w:sz w:val="24"/>
          <w:szCs w:val="24"/>
        </w:rPr>
        <w:t xml:space="preserve"> </w:t>
      </w:r>
      <w:r w:rsidR="004B6D33">
        <w:rPr>
          <w:sz w:val="24"/>
          <w:szCs w:val="24"/>
        </w:rPr>
        <w:t xml:space="preserve">the report </w:t>
      </w:r>
      <w:r>
        <w:rPr>
          <w:sz w:val="24"/>
          <w:szCs w:val="24"/>
        </w:rPr>
        <w:t>can be found under</w:t>
      </w:r>
      <w:r w:rsidR="004B6D33">
        <w:rPr>
          <w:sz w:val="24"/>
          <w:szCs w:val="24"/>
        </w:rPr>
        <w:t>:</w:t>
      </w:r>
      <w:r>
        <w:rPr>
          <w:sz w:val="24"/>
          <w:szCs w:val="24"/>
        </w:rPr>
        <w:t xml:space="preserve"> </w:t>
      </w:r>
    </w:p>
    <w:p w:rsidR="00A64449" w:rsidRPr="00A4006D" w:rsidRDefault="004B6D33" w:rsidP="00A64449">
      <w:pPr>
        <w:ind w:left="360"/>
        <w:rPr>
          <w:sz w:val="24"/>
          <w:szCs w:val="24"/>
        </w:rPr>
      </w:pPr>
      <w:r>
        <w:rPr>
          <w:sz w:val="24"/>
          <w:szCs w:val="24"/>
        </w:rPr>
        <w:t xml:space="preserve">Reports/ </w:t>
      </w:r>
      <w:r w:rsidR="00A64449">
        <w:rPr>
          <w:sz w:val="24"/>
          <w:szCs w:val="24"/>
        </w:rPr>
        <w:t>P2P Reports / Management Reports / Cost Centre Invoice Workflow Overview</w:t>
      </w:r>
    </w:p>
    <w:p w:rsidR="0018755B" w:rsidRDefault="004B6D33" w:rsidP="00A64449">
      <w:pPr>
        <w:ind w:left="360"/>
        <w:rPr>
          <w:sz w:val="24"/>
          <w:szCs w:val="24"/>
        </w:rPr>
      </w:pPr>
      <w:r>
        <w:rPr>
          <w:sz w:val="24"/>
          <w:szCs w:val="24"/>
        </w:rPr>
        <w:t xml:space="preserve">To run the report you can click on the “search” button.   To narrow your search, you can also enter information in any, or a combination, of the selection criteria boxes, and click on “search”.  </w:t>
      </w:r>
    </w:p>
    <w:p w:rsidR="004B6D33" w:rsidRDefault="005E2CBF" w:rsidP="00A64449">
      <w:pPr>
        <w:ind w:left="360"/>
        <w:rPr>
          <w:sz w:val="24"/>
          <w:szCs w:val="24"/>
        </w:rPr>
      </w:pPr>
      <w:r>
        <w:rPr>
          <w:sz w:val="24"/>
          <w:szCs w:val="24"/>
        </w:rPr>
        <w:t xml:space="preserve">Once the report has run you can refine your results with the filter boxes at the top of each column. </w:t>
      </w:r>
    </w:p>
    <w:p w:rsidR="00BB2B25" w:rsidRDefault="00BB2B25" w:rsidP="00A64449">
      <w:pPr>
        <w:ind w:left="360"/>
        <w:rPr>
          <w:sz w:val="24"/>
          <w:szCs w:val="24"/>
        </w:rPr>
      </w:pPr>
    </w:p>
    <w:p w:rsidR="00BB2B25" w:rsidRDefault="00BB2B25" w:rsidP="00A64449">
      <w:pPr>
        <w:ind w:left="360"/>
        <w:rPr>
          <w:sz w:val="24"/>
          <w:szCs w:val="24"/>
        </w:rPr>
      </w:pPr>
    </w:p>
    <w:p w:rsidR="005E2CBF" w:rsidRDefault="005E2CBF" w:rsidP="005E2CBF">
      <w:pPr>
        <w:pStyle w:val="AISHeading2"/>
        <w:numPr>
          <w:ilvl w:val="1"/>
          <w:numId w:val="3"/>
        </w:numPr>
        <w:rPr>
          <w:rFonts w:ascii="Arial" w:hAnsi="Arial" w:cs="Arial"/>
          <w:lang w:val="en-GB"/>
        </w:rPr>
      </w:pPr>
      <w:bookmarkStart w:id="6" w:name="_Toc474914761"/>
      <w:r>
        <w:rPr>
          <w:rFonts w:ascii="Arial" w:hAnsi="Arial" w:cs="Arial"/>
          <w:lang w:val="en-GB"/>
        </w:rPr>
        <w:lastRenderedPageBreak/>
        <w:t xml:space="preserve">Interpreting </w:t>
      </w:r>
      <w:r w:rsidR="009A66F2">
        <w:rPr>
          <w:rFonts w:ascii="Arial" w:hAnsi="Arial" w:cs="Arial"/>
          <w:lang w:val="en-GB"/>
        </w:rPr>
        <w:t xml:space="preserve">and acting on </w:t>
      </w:r>
      <w:r>
        <w:rPr>
          <w:rFonts w:ascii="Arial" w:hAnsi="Arial" w:cs="Arial"/>
          <w:lang w:val="en-GB"/>
        </w:rPr>
        <w:t>the report</w:t>
      </w:r>
      <w:bookmarkEnd w:id="6"/>
    </w:p>
    <w:p w:rsidR="005E2CBF" w:rsidRDefault="005E2CBF" w:rsidP="005E2CBF"/>
    <w:p w:rsidR="005E2CBF" w:rsidRDefault="00BB2B25" w:rsidP="005E2CBF">
      <w:pPr>
        <w:ind w:left="360"/>
      </w:pPr>
      <w:r>
        <w:t>The report shows the status of each line o</w:t>
      </w:r>
      <w:r w:rsidR="000070EE">
        <w:t>f</w:t>
      </w:r>
      <w:r>
        <w:t xml:space="preserve"> an order, as well as the individual or group of individuals the task is with</w:t>
      </w:r>
      <w:r w:rsidR="000070EE">
        <w:t xml:space="preserve"> for action</w:t>
      </w:r>
      <w:r>
        <w:t xml:space="preserve">.  </w:t>
      </w:r>
    </w:p>
    <w:p w:rsidR="000070EE" w:rsidRPr="005E2CBF" w:rsidRDefault="000070EE" w:rsidP="000070EE">
      <w:pPr>
        <w:ind w:left="360"/>
      </w:pPr>
      <w:r>
        <w:t xml:space="preserve">It is recommended that focus is primarily on tasks that have been in workflow over 30 days, particularly if they have not been placed on query.  You should also use this report to seek assurance from users that tasks on query are being actively followed up.  </w:t>
      </w:r>
    </w:p>
    <w:p w:rsidR="0026429E" w:rsidRDefault="00BB2B25" w:rsidP="005E2CBF">
      <w:pPr>
        <w:ind w:left="360"/>
      </w:pPr>
      <w:r>
        <w:t xml:space="preserve">Appendix 1 provides a </w:t>
      </w:r>
      <w:r w:rsidR="0026429E">
        <w:t xml:space="preserve">summary of tasks </w:t>
      </w:r>
      <w:r w:rsidR="00696D75">
        <w:t>that each P2P role can receive, and also</w:t>
      </w:r>
      <w:r w:rsidR="0026429E">
        <w:t xml:space="preserve"> provides details o</w:t>
      </w:r>
      <w:r w:rsidR="000070EE">
        <w:t>f</w:t>
      </w:r>
      <w:r w:rsidR="0026429E">
        <w:t xml:space="preserve"> the </w:t>
      </w:r>
      <w:r w:rsidR="000070EE">
        <w:t xml:space="preserve">most common </w:t>
      </w:r>
      <w:r w:rsidR="0026429E">
        <w:t>actions required by P2P user</w:t>
      </w:r>
      <w:r w:rsidR="000070EE">
        <w:t xml:space="preserve">s, </w:t>
      </w:r>
      <w:r w:rsidR="0026429E">
        <w:t xml:space="preserve">as well as some useful tips on managing tasks. </w:t>
      </w:r>
      <w:r w:rsidR="000070EE">
        <w:t xml:space="preserve"> </w:t>
      </w:r>
    </w:p>
    <w:p w:rsidR="0018755B" w:rsidRDefault="009E074D" w:rsidP="0018755B">
      <w:pPr>
        <w:pStyle w:val="AISHeading2"/>
        <w:numPr>
          <w:ilvl w:val="1"/>
          <w:numId w:val="3"/>
        </w:numPr>
        <w:rPr>
          <w:rFonts w:ascii="Arial" w:hAnsi="Arial" w:cs="Arial"/>
          <w:lang w:val="en-GB"/>
        </w:rPr>
      </w:pPr>
      <w:bookmarkStart w:id="7" w:name="_Toc474914762"/>
      <w:r>
        <w:rPr>
          <w:rFonts w:ascii="Arial" w:hAnsi="Arial" w:cs="Arial"/>
          <w:lang w:val="en-GB"/>
        </w:rPr>
        <w:t>What if I need assistance to access or interpret the report?</w:t>
      </w:r>
      <w:bookmarkEnd w:id="7"/>
    </w:p>
    <w:p w:rsidR="00466774" w:rsidRDefault="00466774" w:rsidP="00593CA1">
      <w:pPr>
        <w:rPr>
          <w:noProof/>
          <w:sz w:val="24"/>
          <w:szCs w:val="24"/>
          <w:u w:val="single"/>
          <w:lang w:eastAsia="en-GB"/>
        </w:rPr>
      </w:pPr>
    </w:p>
    <w:p w:rsidR="009E074D" w:rsidRPr="00667358" w:rsidRDefault="009E074D" w:rsidP="009E074D">
      <w:pPr>
        <w:ind w:firstLine="360"/>
        <w:rPr>
          <w:strike/>
        </w:rPr>
      </w:pPr>
      <w:r>
        <w:t>If you need assistance, please contact P2Psupport at</w:t>
      </w:r>
      <w:r w:rsidRPr="00667358">
        <w:t xml:space="preserve"> </w:t>
      </w:r>
      <w:r w:rsidRPr="00667358">
        <w:rPr>
          <w:color w:val="FF0000"/>
        </w:rPr>
        <w:t>p2psupport@qub.ac.uk</w:t>
      </w:r>
    </w:p>
    <w:p w:rsidR="00F22CEC" w:rsidRDefault="00F22CEC" w:rsidP="00AB7F55">
      <w:pPr>
        <w:ind w:left="1560"/>
        <w:rPr>
          <w:rFonts w:ascii="Arial" w:hAnsi="Arial" w:cs="Arial"/>
          <w:b/>
          <w:sz w:val="24"/>
          <w:szCs w:val="24"/>
        </w:rPr>
      </w:pPr>
    </w:p>
    <w:p w:rsidR="00F22CEC" w:rsidRDefault="00F22CEC" w:rsidP="00AB7F55">
      <w:pPr>
        <w:ind w:left="1560"/>
        <w:rPr>
          <w:rFonts w:ascii="Arial" w:hAnsi="Arial" w:cs="Arial"/>
          <w:b/>
          <w:sz w:val="24"/>
          <w:szCs w:val="24"/>
        </w:rPr>
      </w:pPr>
    </w:p>
    <w:p w:rsidR="00F22CEC" w:rsidRPr="00AB7F55" w:rsidRDefault="00F22CEC" w:rsidP="00AB7F55">
      <w:pPr>
        <w:ind w:left="1560"/>
        <w:rPr>
          <w:rFonts w:ascii="Calibri" w:hAnsi="Calibri" w:cs="Arial"/>
          <w:sz w:val="24"/>
          <w:szCs w:val="24"/>
        </w:rPr>
      </w:pPr>
    </w:p>
    <w:p w:rsidR="001206C1" w:rsidRDefault="001206C1"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A20425" w:rsidRDefault="00A20425"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A20425" w:rsidRDefault="00A20425"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A20425" w:rsidRDefault="00A20425"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A20425" w:rsidRDefault="00A20425"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2F4C5C" w:rsidRDefault="002F4C5C" w:rsidP="001206C1">
      <w:pPr>
        <w:pStyle w:val="ListParagraph"/>
        <w:overflowPunct w:val="0"/>
        <w:autoSpaceDE w:val="0"/>
        <w:autoSpaceDN w:val="0"/>
        <w:adjustRightInd w:val="0"/>
        <w:spacing w:after="0" w:line="240" w:lineRule="auto"/>
        <w:ind w:left="792"/>
        <w:textAlignment w:val="baseline"/>
        <w:rPr>
          <w:rFonts w:ascii="Arial" w:hAnsi="Arial" w:cs="Arial"/>
          <w:b/>
          <w:sz w:val="26"/>
          <w:szCs w:val="26"/>
        </w:rPr>
      </w:pPr>
    </w:p>
    <w:p w:rsidR="00B50D0F" w:rsidRDefault="00B50D0F" w:rsidP="00B50D0F">
      <w:pPr>
        <w:rPr>
          <w:rFonts w:ascii="Arial" w:hAnsi="Arial" w:cs="Arial"/>
          <w:b/>
          <w:sz w:val="26"/>
          <w:szCs w:val="26"/>
        </w:rPr>
        <w:sectPr w:rsidR="00B50D0F" w:rsidSect="00B50D0F">
          <w:type w:val="continuous"/>
          <w:pgSz w:w="11906" w:h="16838"/>
          <w:pgMar w:top="1276" w:right="1440" w:bottom="1440" w:left="1440" w:header="708" w:footer="708" w:gutter="0"/>
          <w:cols w:space="708"/>
          <w:docGrid w:linePitch="360"/>
        </w:sectPr>
      </w:pPr>
    </w:p>
    <w:p w:rsidR="001206C1" w:rsidRDefault="00B50D0F" w:rsidP="00B50D0F">
      <w:pPr>
        <w:rPr>
          <w:rFonts w:ascii="Arial" w:hAnsi="Arial" w:cs="Arial"/>
          <w:b/>
          <w:sz w:val="26"/>
          <w:szCs w:val="26"/>
        </w:rPr>
      </w:pPr>
      <w:r>
        <w:rPr>
          <w:rFonts w:ascii="Arial" w:hAnsi="Arial" w:cs="Arial"/>
          <w:b/>
          <w:sz w:val="26"/>
          <w:szCs w:val="26"/>
        </w:rPr>
        <w:lastRenderedPageBreak/>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r>
      <w:r>
        <w:rPr>
          <w:rFonts w:ascii="Arial" w:hAnsi="Arial" w:cs="Arial"/>
          <w:b/>
          <w:sz w:val="26"/>
          <w:szCs w:val="26"/>
        </w:rPr>
        <w:tab/>
        <w:t>Appendix 1</w:t>
      </w:r>
    </w:p>
    <w:tbl>
      <w:tblPr>
        <w:tblStyle w:val="TableGrid"/>
        <w:tblW w:w="0" w:type="auto"/>
        <w:tblLook w:val="04A0" w:firstRow="1" w:lastRow="0" w:firstColumn="1" w:lastColumn="0" w:noHBand="0" w:noVBand="1"/>
      </w:tblPr>
      <w:tblGrid>
        <w:gridCol w:w="2405"/>
        <w:gridCol w:w="3686"/>
        <w:gridCol w:w="3685"/>
        <w:gridCol w:w="4111"/>
      </w:tblGrid>
      <w:tr w:rsidR="00B50D0F" w:rsidTr="00687E59">
        <w:trPr>
          <w:trHeight w:val="844"/>
        </w:trPr>
        <w:tc>
          <w:tcPr>
            <w:tcW w:w="13887" w:type="dxa"/>
            <w:gridSpan w:val="4"/>
          </w:tcPr>
          <w:p w:rsidR="00B50D0F" w:rsidRPr="008E49E2" w:rsidRDefault="00B50D0F" w:rsidP="00687E59">
            <w:pPr>
              <w:rPr>
                <w:sz w:val="36"/>
                <w:szCs w:val="36"/>
              </w:rPr>
            </w:pPr>
            <w:r>
              <w:rPr>
                <w:b/>
                <w:sz w:val="36"/>
                <w:szCs w:val="36"/>
              </w:rPr>
              <w:t>Common P2P Tasks</w:t>
            </w:r>
          </w:p>
        </w:tc>
      </w:tr>
      <w:tr w:rsidR="00B50D0F" w:rsidTr="00687E59">
        <w:trPr>
          <w:trHeight w:val="701"/>
        </w:trPr>
        <w:tc>
          <w:tcPr>
            <w:tcW w:w="2405" w:type="dxa"/>
            <w:shd w:val="clear" w:color="auto" w:fill="FFFFFF" w:themeFill="background1"/>
          </w:tcPr>
          <w:p w:rsidR="00B50D0F" w:rsidRDefault="00B50D0F" w:rsidP="00687E59">
            <w:pPr>
              <w:jc w:val="center"/>
            </w:pPr>
          </w:p>
        </w:tc>
        <w:tc>
          <w:tcPr>
            <w:tcW w:w="3686" w:type="dxa"/>
            <w:shd w:val="clear" w:color="auto" w:fill="FFE599" w:themeFill="accent4" w:themeFillTint="66"/>
          </w:tcPr>
          <w:p w:rsidR="00B50D0F" w:rsidRDefault="00B50D0F" w:rsidP="00687E59">
            <w:pPr>
              <w:jc w:val="center"/>
            </w:pPr>
            <w:r>
              <w:t>REQUISTIONER</w:t>
            </w:r>
          </w:p>
        </w:tc>
        <w:tc>
          <w:tcPr>
            <w:tcW w:w="3685" w:type="dxa"/>
            <w:shd w:val="clear" w:color="auto" w:fill="FFE599" w:themeFill="accent4" w:themeFillTint="66"/>
          </w:tcPr>
          <w:p w:rsidR="00B50D0F" w:rsidRDefault="00B50D0F" w:rsidP="00687E59">
            <w:pPr>
              <w:tabs>
                <w:tab w:val="left" w:pos="996"/>
              </w:tabs>
              <w:jc w:val="center"/>
            </w:pPr>
            <w:r>
              <w:t>NOMINATED BUYER</w:t>
            </w:r>
          </w:p>
        </w:tc>
        <w:tc>
          <w:tcPr>
            <w:tcW w:w="4111" w:type="dxa"/>
            <w:shd w:val="clear" w:color="auto" w:fill="FFE599" w:themeFill="accent4" w:themeFillTint="66"/>
          </w:tcPr>
          <w:p w:rsidR="00B50D0F" w:rsidRDefault="00B50D0F" w:rsidP="00687E59">
            <w:pPr>
              <w:jc w:val="center"/>
            </w:pPr>
            <w:r>
              <w:t>BUDGETARY APPROVER</w:t>
            </w:r>
          </w:p>
        </w:tc>
      </w:tr>
      <w:tr w:rsidR="00B50D0F" w:rsidTr="00687E59">
        <w:tc>
          <w:tcPr>
            <w:tcW w:w="2405" w:type="dxa"/>
            <w:shd w:val="clear" w:color="auto" w:fill="FFE599" w:themeFill="accent4" w:themeFillTint="66"/>
          </w:tcPr>
          <w:p w:rsidR="00B50D0F" w:rsidRPr="00136720" w:rsidRDefault="00B50D0F" w:rsidP="00687E59">
            <w:pPr>
              <w:rPr>
                <w:rFonts w:ascii="Calibri" w:eastAsia="Times New Roman" w:hAnsi="Calibri" w:cs="Times New Roman"/>
                <w:color w:val="000000"/>
                <w:lang w:eastAsia="en-GB"/>
              </w:rPr>
            </w:pPr>
            <w:r>
              <w:rPr>
                <w:rFonts w:ascii="Calibri" w:eastAsia="Times New Roman" w:hAnsi="Calibri" w:cs="Times New Roman"/>
                <w:color w:val="000000"/>
                <w:lang w:eastAsia="en-GB"/>
              </w:rPr>
              <w:t>For a requisition</w:t>
            </w:r>
          </w:p>
        </w:tc>
        <w:tc>
          <w:tcPr>
            <w:tcW w:w="3686" w:type="dxa"/>
          </w:tcPr>
          <w:p w:rsidR="00B50D0F" w:rsidRPr="00136720" w:rsidRDefault="00B50D0F" w:rsidP="00687E59">
            <w:pPr>
              <w:rPr>
                <w:rFonts w:ascii="Calibri" w:eastAsia="Times New Roman" w:hAnsi="Calibri" w:cs="Times New Roman"/>
                <w:lang w:eastAsia="en-GB"/>
              </w:rPr>
            </w:pPr>
            <w:r w:rsidRPr="00C447C5">
              <w:rPr>
                <w:rFonts w:ascii="Calibri" w:eastAsia="Times New Roman" w:hAnsi="Calibri" w:cs="Times New Roman"/>
                <w:lang w:eastAsia="en-GB"/>
              </w:rPr>
              <w:t xml:space="preserve">P2P </w:t>
            </w:r>
            <w:proofErr w:type="spellStart"/>
            <w:r w:rsidRPr="00C447C5">
              <w:rPr>
                <w:rFonts w:ascii="Calibri" w:eastAsia="Times New Roman" w:hAnsi="Calibri" w:cs="Times New Roman"/>
                <w:lang w:eastAsia="en-GB"/>
              </w:rPr>
              <w:t>Req</w:t>
            </w:r>
            <w:proofErr w:type="spellEnd"/>
            <w:r w:rsidRPr="00C447C5">
              <w:rPr>
                <w:rFonts w:ascii="Calibri" w:eastAsia="Times New Roman" w:hAnsi="Calibri" w:cs="Times New Roman"/>
                <w:lang w:eastAsia="en-GB"/>
              </w:rPr>
              <w:t xml:space="preserve"> Review (REQ)</w:t>
            </w:r>
          </w:p>
        </w:tc>
        <w:tc>
          <w:tcPr>
            <w:tcW w:w="3685" w:type="dxa"/>
          </w:tcPr>
          <w:p w:rsidR="00B50D0F" w:rsidRPr="00C447C5" w:rsidRDefault="00B50D0F" w:rsidP="00687E59">
            <w:r w:rsidRPr="00C447C5">
              <w:t xml:space="preserve">P2P </w:t>
            </w:r>
            <w:proofErr w:type="spellStart"/>
            <w:r w:rsidRPr="00C447C5">
              <w:t>Req</w:t>
            </w:r>
            <w:proofErr w:type="spellEnd"/>
            <w:r w:rsidRPr="00C447C5">
              <w:t xml:space="preserve"> Approval (NB)</w:t>
            </w:r>
          </w:p>
        </w:tc>
        <w:tc>
          <w:tcPr>
            <w:tcW w:w="4111" w:type="dxa"/>
          </w:tcPr>
          <w:p w:rsidR="00B50D0F" w:rsidRPr="00C447C5" w:rsidRDefault="00B50D0F" w:rsidP="00687E59">
            <w:r w:rsidRPr="00C447C5">
              <w:t xml:space="preserve">P2P </w:t>
            </w:r>
            <w:proofErr w:type="spellStart"/>
            <w:r w:rsidRPr="00C447C5">
              <w:t>Req</w:t>
            </w:r>
            <w:proofErr w:type="spellEnd"/>
            <w:r w:rsidRPr="00C447C5">
              <w:t xml:space="preserve"> Approval (BUD)</w:t>
            </w:r>
          </w:p>
        </w:tc>
      </w:tr>
      <w:tr w:rsidR="00B50D0F" w:rsidTr="00687E59">
        <w:tc>
          <w:tcPr>
            <w:tcW w:w="2405" w:type="dxa"/>
            <w:shd w:val="clear" w:color="auto" w:fill="BFBFBF" w:themeFill="background1" w:themeFillShade="BF"/>
          </w:tcPr>
          <w:p w:rsidR="00B50D0F" w:rsidRPr="000642FB" w:rsidRDefault="00B50D0F" w:rsidP="00687E59">
            <w:pPr>
              <w:rPr>
                <w:rFonts w:ascii="Calibri" w:eastAsia="Times New Roman" w:hAnsi="Calibri" w:cs="Times New Roman"/>
                <w:color w:val="0070C0"/>
                <w:lang w:eastAsia="en-GB"/>
              </w:rPr>
            </w:pPr>
          </w:p>
        </w:tc>
        <w:tc>
          <w:tcPr>
            <w:tcW w:w="3686" w:type="dxa"/>
            <w:shd w:val="clear" w:color="auto" w:fill="BFBFBF" w:themeFill="background1" w:themeFillShade="BF"/>
          </w:tcPr>
          <w:p w:rsidR="00B50D0F" w:rsidRPr="000642FB" w:rsidRDefault="00B50D0F" w:rsidP="00687E59">
            <w:pPr>
              <w:rPr>
                <w:rFonts w:ascii="Calibri" w:eastAsia="Times New Roman" w:hAnsi="Calibri" w:cs="Times New Roman"/>
                <w:color w:val="0070C0"/>
                <w:lang w:eastAsia="en-GB"/>
              </w:rPr>
            </w:pPr>
          </w:p>
        </w:tc>
        <w:tc>
          <w:tcPr>
            <w:tcW w:w="3685" w:type="dxa"/>
            <w:shd w:val="clear" w:color="auto" w:fill="BFBFBF" w:themeFill="background1" w:themeFillShade="BF"/>
          </w:tcPr>
          <w:p w:rsidR="00B50D0F" w:rsidRPr="000642FB" w:rsidRDefault="00B50D0F" w:rsidP="00687E59">
            <w:pPr>
              <w:rPr>
                <w:color w:val="0070C0"/>
              </w:rPr>
            </w:pPr>
          </w:p>
        </w:tc>
        <w:tc>
          <w:tcPr>
            <w:tcW w:w="4111" w:type="dxa"/>
            <w:shd w:val="clear" w:color="auto" w:fill="BFBFBF" w:themeFill="background1" w:themeFillShade="BF"/>
          </w:tcPr>
          <w:p w:rsidR="00B50D0F" w:rsidRPr="000642FB" w:rsidRDefault="00B50D0F" w:rsidP="00687E59">
            <w:pPr>
              <w:rPr>
                <w:color w:val="0070C0"/>
              </w:rPr>
            </w:pPr>
          </w:p>
        </w:tc>
      </w:tr>
      <w:tr w:rsidR="00B50D0F" w:rsidTr="00687E59">
        <w:tc>
          <w:tcPr>
            <w:tcW w:w="2405" w:type="dxa"/>
            <w:vMerge w:val="restart"/>
            <w:shd w:val="clear" w:color="auto" w:fill="FFE599" w:themeFill="accent4" w:themeFillTint="66"/>
          </w:tcPr>
          <w:p w:rsidR="00B50D0F" w:rsidRPr="00136720" w:rsidRDefault="00B50D0F" w:rsidP="00687E59">
            <w:pPr>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For an invoice </w:t>
            </w:r>
            <w:r w:rsidRPr="000F51F5">
              <w:rPr>
                <w:rFonts w:ascii="Calibri" w:eastAsia="Times New Roman" w:hAnsi="Calibri" w:cs="Times New Roman"/>
                <w:b/>
                <w:color w:val="000000"/>
                <w:lang w:eastAsia="en-GB"/>
              </w:rPr>
              <w:t>with</w:t>
            </w:r>
            <w:r>
              <w:rPr>
                <w:rFonts w:ascii="Calibri" w:eastAsia="Times New Roman" w:hAnsi="Calibri" w:cs="Times New Roman"/>
                <w:color w:val="000000"/>
                <w:lang w:eastAsia="en-GB"/>
              </w:rPr>
              <w:t xml:space="preserve"> a Purchase Order Number</w:t>
            </w:r>
          </w:p>
        </w:tc>
        <w:tc>
          <w:tcPr>
            <w:tcW w:w="3686" w:type="dxa"/>
          </w:tcPr>
          <w:p w:rsidR="00B50D0F" w:rsidRPr="00136720" w:rsidRDefault="00B50D0F" w:rsidP="00687E59">
            <w:pPr>
              <w:rPr>
                <w:rFonts w:ascii="Calibri" w:eastAsia="Times New Roman" w:hAnsi="Calibri" w:cs="Times New Roman"/>
                <w:color w:val="000000"/>
                <w:lang w:eastAsia="en-GB"/>
              </w:rPr>
            </w:pPr>
            <w:r w:rsidRPr="00136720">
              <w:rPr>
                <w:rFonts w:ascii="Calibri" w:eastAsia="Times New Roman" w:hAnsi="Calibri" w:cs="Times New Roman"/>
                <w:color w:val="000000"/>
                <w:lang w:eastAsia="en-GB"/>
              </w:rPr>
              <w:t>P2P Missing GRN (PO/REQ)</w:t>
            </w:r>
          </w:p>
        </w:tc>
        <w:tc>
          <w:tcPr>
            <w:tcW w:w="3685" w:type="dxa"/>
          </w:tcPr>
          <w:p w:rsidR="00B50D0F" w:rsidRPr="00136720" w:rsidRDefault="00B50D0F" w:rsidP="00687E59">
            <w:pPr>
              <w:rPr>
                <w:rFonts w:ascii="Calibri" w:eastAsia="Times New Roman" w:hAnsi="Calibri" w:cs="Times New Roman"/>
                <w:color w:val="000000"/>
                <w:lang w:eastAsia="en-GB"/>
              </w:rPr>
            </w:pPr>
            <w:r w:rsidRPr="00136720">
              <w:rPr>
                <w:rFonts w:ascii="Calibri" w:eastAsia="Times New Roman" w:hAnsi="Calibri" w:cs="Times New Roman"/>
                <w:color w:val="000000"/>
                <w:lang w:eastAsia="en-GB"/>
              </w:rPr>
              <w:t>P2P Invoice Review (PO/NB)</w:t>
            </w:r>
          </w:p>
        </w:tc>
        <w:tc>
          <w:tcPr>
            <w:tcW w:w="4111" w:type="dxa"/>
          </w:tcPr>
          <w:p w:rsidR="00B50D0F" w:rsidRDefault="00B50D0F" w:rsidP="00687E59">
            <w:r w:rsidRPr="00136720">
              <w:rPr>
                <w:rFonts w:ascii="Calibri" w:eastAsia="Times New Roman" w:hAnsi="Calibri" w:cs="Times New Roman"/>
                <w:color w:val="000000"/>
                <w:lang w:eastAsia="en-GB"/>
              </w:rPr>
              <w:t>P2P Invoice Review (PO/BUD)</w:t>
            </w:r>
          </w:p>
        </w:tc>
      </w:tr>
      <w:tr w:rsidR="00B50D0F" w:rsidTr="00687E59">
        <w:tc>
          <w:tcPr>
            <w:tcW w:w="2405" w:type="dxa"/>
            <w:vMerge/>
            <w:shd w:val="clear" w:color="auto" w:fill="FFE599" w:themeFill="accent4" w:themeFillTint="66"/>
          </w:tcPr>
          <w:p w:rsidR="00B50D0F" w:rsidRPr="00136720" w:rsidRDefault="00B50D0F" w:rsidP="00687E59">
            <w:pPr>
              <w:rPr>
                <w:rFonts w:ascii="Calibri" w:eastAsia="Times New Roman" w:hAnsi="Calibri" w:cs="Times New Roman"/>
                <w:color w:val="000000"/>
                <w:lang w:eastAsia="en-GB"/>
              </w:rPr>
            </w:pPr>
          </w:p>
        </w:tc>
        <w:tc>
          <w:tcPr>
            <w:tcW w:w="3686" w:type="dxa"/>
          </w:tcPr>
          <w:p w:rsidR="00B50D0F" w:rsidRPr="00136720" w:rsidRDefault="00B50D0F" w:rsidP="00687E59">
            <w:pPr>
              <w:rPr>
                <w:rFonts w:ascii="Calibri" w:eastAsia="Times New Roman" w:hAnsi="Calibri" w:cs="Times New Roman"/>
                <w:color w:val="000000"/>
                <w:lang w:eastAsia="en-GB"/>
              </w:rPr>
            </w:pPr>
            <w:r w:rsidRPr="00136720">
              <w:rPr>
                <w:rFonts w:ascii="Calibri" w:eastAsia="Times New Roman" w:hAnsi="Calibri" w:cs="Times New Roman"/>
                <w:color w:val="000000"/>
                <w:lang w:eastAsia="en-GB"/>
              </w:rPr>
              <w:t>P2P Missing GRN on Query (PO/REQ)</w:t>
            </w:r>
          </w:p>
        </w:tc>
        <w:tc>
          <w:tcPr>
            <w:tcW w:w="3685" w:type="dxa"/>
          </w:tcPr>
          <w:p w:rsidR="00B50D0F" w:rsidRPr="00136720" w:rsidRDefault="00B50D0F" w:rsidP="00687E59">
            <w:pPr>
              <w:rPr>
                <w:rFonts w:ascii="Calibri" w:eastAsia="Times New Roman" w:hAnsi="Calibri" w:cs="Times New Roman"/>
                <w:color w:val="000000"/>
                <w:lang w:eastAsia="en-GB"/>
              </w:rPr>
            </w:pPr>
            <w:r w:rsidRPr="00136720">
              <w:rPr>
                <w:rFonts w:ascii="Calibri" w:eastAsia="Times New Roman" w:hAnsi="Calibri" w:cs="Times New Roman"/>
                <w:color w:val="000000"/>
                <w:lang w:eastAsia="en-GB"/>
              </w:rPr>
              <w:t>P2P Missing GRN Review (PO/NB)</w:t>
            </w:r>
          </w:p>
        </w:tc>
        <w:tc>
          <w:tcPr>
            <w:tcW w:w="4111" w:type="dxa"/>
          </w:tcPr>
          <w:p w:rsidR="00B50D0F" w:rsidRDefault="00B50D0F" w:rsidP="00687E59">
            <w:r w:rsidRPr="00136720">
              <w:rPr>
                <w:rFonts w:ascii="Calibri" w:eastAsia="Times New Roman" w:hAnsi="Calibri" w:cs="Times New Roman"/>
                <w:color w:val="000000"/>
                <w:lang w:eastAsia="en-GB"/>
              </w:rPr>
              <w:t>P2P Invoice On Query (PO/BUD)</w:t>
            </w:r>
          </w:p>
        </w:tc>
      </w:tr>
      <w:tr w:rsidR="00B50D0F" w:rsidTr="00687E59">
        <w:trPr>
          <w:trHeight w:val="297"/>
        </w:trPr>
        <w:tc>
          <w:tcPr>
            <w:tcW w:w="2405" w:type="dxa"/>
            <w:vMerge/>
            <w:shd w:val="clear" w:color="auto" w:fill="FFE599" w:themeFill="accent4" w:themeFillTint="66"/>
          </w:tcPr>
          <w:p w:rsidR="00B50D0F" w:rsidRPr="00136720" w:rsidRDefault="00B50D0F" w:rsidP="00687E59">
            <w:pPr>
              <w:rPr>
                <w:rFonts w:ascii="Calibri" w:eastAsia="Times New Roman" w:hAnsi="Calibri" w:cs="Times New Roman"/>
                <w:color w:val="000000"/>
                <w:lang w:eastAsia="en-GB"/>
              </w:rPr>
            </w:pPr>
          </w:p>
        </w:tc>
        <w:tc>
          <w:tcPr>
            <w:tcW w:w="3686" w:type="dxa"/>
          </w:tcPr>
          <w:p w:rsidR="00B50D0F" w:rsidRPr="00136720" w:rsidRDefault="00B50D0F" w:rsidP="00687E59">
            <w:pPr>
              <w:rPr>
                <w:rFonts w:ascii="Calibri" w:eastAsia="Times New Roman" w:hAnsi="Calibri" w:cs="Times New Roman"/>
                <w:color w:val="000000"/>
                <w:lang w:eastAsia="en-GB"/>
              </w:rPr>
            </w:pPr>
          </w:p>
        </w:tc>
        <w:tc>
          <w:tcPr>
            <w:tcW w:w="3685" w:type="dxa"/>
          </w:tcPr>
          <w:p w:rsidR="00B50D0F" w:rsidRDefault="00B50D0F" w:rsidP="00687E59">
            <w:r w:rsidRPr="00136720">
              <w:rPr>
                <w:rFonts w:ascii="Calibri" w:eastAsia="Times New Roman" w:hAnsi="Calibri" w:cs="Times New Roman"/>
                <w:color w:val="000000"/>
                <w:lang w:eastAsia="en-GB"/>
              </w:rPr>
              <w:t>P2P Invoice On Query (PO/NB)</w:t>
            </w:r>
          </w:p>
        </w:tc>
        <w:tc>
          <w:tcPr>
            <w:tcW w:w="4111" w:type="dxa"/>
          </w:tcPr>
          <w:p w:rsidR="00B50D0F" w:rsidRDefault="00B50D0F" w:rsidP="00687E59"/>
        </w:tc>
      </w:tr>
      <w:tr w:rsidR="00B50D0F" w:rsidTr="00687E59">
        <w:trPr>
          <w:trHeight w:val="400"/>
        </w:trPr>
        <w:tc>
          <w:tcPr>
            <w:tcW w:w="2405" w:type="dxa"/>
            <w:vMerge w:val="restart"/>
            <w:shd w:val="clear" w:color="auto" w:fill="FFFFFF" w:themeFill="background1"/>
          </w:tcPr>
          <w:p w:rsidR="00B50D0F" w:rsidRPr="00136720" w:rsidRDefault="00B50D0F" w:rsidP="00687E59">
            <w:pPr>
              <w:rPr>
                <w:rFonts w:ascii="Calibri" w:eastAsia="Times New Roman" w:hAnsi="Calibri" w:cs="Times New Roman"/>
                <w:color w:val="000000"/>
                <w:lang w:eastAsia="en-GB"/>
              </w:rPr>
            </w:pPr>
          </w:p>
        </w:tc>
        <w:tc>
          <w:tcPr>
            <w:tcW w:w="3686" w:type="dxa"/>
          </w:tcPr>
          <w:p w:rsidR="00B50D0F" w:rsidRPr="00136720" w:rsidRDefault="00B50D0F" w:rsidP="00687E59">
            <w:pPr>
              <w:rPr>
                <w:rFonts w:ascii="Calibri" w:eastAsia="Times New Roman" w:hAnsi="Calibri" w:cs="Times New Roman"/>
                <w:color w:val="000000"/>
                <w:lang w:eastAsia="en-GB"/>
              </w:rPr>
            </w:pPr>
          </w:p>
        </w:tc>
        <w:tc>
          <w:tcPr>
            <w:tcW w:w="3685" w:type="dxa"/>
          </w:tcPr>
          <w:p w:rsidR="00B50D0F" w:rsidRDefault="00B50D0F" w:rsidP="00687E59">
            <w:r w:rsidRPr="00136720">
              <w:rPr>
                <w:rFonts w:ascii="Calibri" w:eastAsia="Times New Roman" w:hAnsi="Calibri" w:cs="Times New Roman"/>
                <w:color w:val="000000"/>
                <w:lang w:eastAsia="en-GB"/>
              </w:rPr>
              <w:t>P2P Invoice Review Again (PO/NB)</w:t>
            </w:r>
          </w:p>
        </w:tc>
        <w:tc>
          <w:tcPr>
            <w:tcW w:w="4111" w:type="dxa"/>
          </w:tcPr>
          <w:p w:rsidR="00B50D0F" w:rsidRDefault="00B50D0F" w:rsidP="00687E59"/>
        </w:tc>
      </w:tr>
      <w:tr w:rsidR="00B50D0F" w:rsidTr="00687E59">
        <w:trPr>
          <w:trHeight w:val="279"/>
        </w:trPr>
        <w:tc>
          <w:tcPr>
            <w:tcW w:w="2405" w:type="dxa"/>
            <w:vMerge/>
            <w:shd w:val="clear" w:color="auto" w:fill="FFFFFF" w:themeFill="background1"/>
          </w:tcPr>
          <w:p w:rsidR="00B50D0F" w:rsidRPr="00136720" w:rsidRDefault="00B50D0F" w:rsidP="00687E59">
            <w:pPr>
              <w:rPr>
                <w:rFonts w:ascii="Calibri" w:eastAsia="Times New Roman" w:hAnsi="Calibri" w:cs="Times New Roman"/>
                <w:color w:val="000000"/>
                <w:lang w:eastAsia="en-GB"/>
              </w:rPr>
            </w:pPr>
          </w:p>
        </w:tc>
        <w:tc>
          <w:tcPr>
            <w:tcW w:w="3686" w:type="dxa"/>
          </w:tcPr>
          <w:p w:rsidR="00B50D0F" w:rsidRDefault="00B50D0F" w:rsidP="00687E59"/>
        </w:tc>
        <w:tc>
          <w:tcPr>
            <w:tcW w:w="3685" w:type="dxa"/>
          </w:tcPr>
          <w:p w:rsidR="00B50D0F" w:rsidRDefault="00B50D0F" w:rsidP="00687E59">
            <w:r w:rsidRPr="00136720">
              <w:rPr>
                <w:rFonts w:ascii="Calibri" w:eastAsia="Times New Roman" w:hAnsi="Calibri" w:cs="Times New Roman"/>
                <w:color w:val="000000"/>
                <w:lang w:eastAsia="en-GB"/>
              </w:rPr>
              <w:t>P2P Credit Note (PO/NB)</w:t>
            </w:r>
          </w:p>
        </w:tc>
        <w:tc>
          <w:tcPr>
            <w:tcW w:w="4111" w:type="dxa"/>
          </w:tcPr>
          <w:p w:rsidR="00B50D0F" w:rsidRDefault="00B50D0F" w:rsidP="00687E59"/>
        </w:tc>
      </w:tr>
      <w:tr w:rsidR="00B50D0F" w:rsidTr="00687E59">
        <w:tc>
          <w:tcPr>
            <w:tcW w:w="2405" w:type="dxa"/>
            <w:shd w:val="clear" w:color="auto" w:fill="BFBFBF" w:themeFill="background1" w:themeFillShade="BF"/>
          </w:tcPr>
          <w:p w:rsidR="00B50D0F" w:rsidRPr="00136720" w:rsidRDefault="00B50D0F" w:rsidP="00687E59">
            <w:pPr>
              <w:rPr>
                <w:rFonts w:ascii="Calibri" w:eastAsia="Times New Roman" w:hAnsi="Calibri" w:cs="Times New Roman"/>
                <w:color w:val="000000"/>
                <w:lang w:eastAsia="en-GB"/>
              </w:rPr>
            </w:pPr>
          </w:p>
        </w:tc>
        <w:tc>
          <w:tcPr>
            <w:tcW w:w="3686" w:type="dxa"/>
            <w:shd w:val="clear" w:color="auto" w:fill="BFBFBF" w:themeFill="background1" w:themeFillShade="BF"/>
          </w:tcPr>
          <w:p w:rsidR="00B50D0F" w:rsidRDefault="00B50D0F" w:rsidP="00687E59"/>
        </w:tc>
        <w:tc>
          <w:tcPr>
            <w:tcW w:w="3685" w:type="dxa"/>
            <w:shd w:val="clear" w:color="auto" w:fill="BFBFBF" w:themeFill="background1" w:themeFillShade="BF"/>
          </w:tcPr>
          <w:p w:rsidR="00B50D0F" w:rsidRDefault="00B50D0F" w:rsidP="00687E59"/>
        </w:tc>
        <w:tc>
          <w:tcPr>
            <w:tcW w:w="4111" w:type="dxa"/>
            <w:shd w:val="clear" w:color="auto" w:fill="BFBFBF" w:themeFill="background1" w:themeFillShade="BF"/>
          </w:tcPr>
          <w:p w:rsidR="00B50D0F" w:rsidRDefault="00B50D0F" w:rsidP="00687E59"/>
        </w:tc>
      </w:tr>
      <w:tr w:rsidR="00B50D0F" w:rsidTr="00687E59">
        <w:tc>
          <w:tcPr>
            <w:tcW w:w="2405" w:type="dxa"/>
            <w:shd w:val="clear" w:color="auto" w:fill="FFE599" w:themeFill="accent4" w:themeFillTint="66"/>
          </w:tcPr>
          <w:p w:rsidR="00B50D0F" w:rsidRPr="00136720" w:rsidRDefault="00B50D0F" w:rsidP="00687E59">
            <w:pPr>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For an invoice </w:t>
            </w:r>
            <w:r w:rsidRPr="000F51F5">
              <w:rPr>
                <w:rFonts w:ascii="Calibri" w:eastAsia="Times New Roman" w:hAnsi="Calibri" w:cs="Times New Roman"/>
                <w:b/>
                <w:color w:val="000000"/>
                <w:lang w:eastAsia="en-GB"/>
              </w:rPr>
              <w:t>without</w:t>
            </w:r>
            <w:r>
              <w:rPr>
                <w:rFonts w:ascii="Calibri" w:eastAsia="Times New Roman" w:hAnsi="Calibri" w:cs="Times New Roman"/>
                <w:color w:val="000000"/>
                <w:lang w:eastAsia="en-GB"/>
              </w:rPr>
              <w:t xml:space="preserve"> a Purchase Order Number</w:t>
            </w:r>
          </w:p>
        </w:tc>
        <w:tc>
          <w:tcPr>
            <w:tcW w:w="3686" w:type="dxa"/>
          </w:tcPr>
          <w:p w:rsidR="00B50D0F" w:rsidRDefault="00B50D0F" w:rsidP="00687E59"/>
        </w:tc>
        <w:tc>
          <w:tcPr>
            <w:tcW w:w="3685" w:type="dxa"/>
          </w:tcPr>
          <w:p w:rsidR="00B50D0F" w:rsidRDefault="00B50D0F" w:rsidP="00687E59">
            <w:r w:rsidRPr="00136720">
              <w:rPr>
                <w:rFonts w:ascii="Calibri" w:eastAsia="Times New Roman" w:hAnsi="Calibri" w:cs="Times New Roman"/>
                <w:color w:val="000000"/>
                <w:lang w:eastAsia="en-GB"/>
              </w:rPr>
              <w:t>P2P Invoice Review (NPO/NB)</w:t>
            </w:r>
          </w:p>
        </w:tc>
        <w:tc>
          <w:tcPr>
            <w:tcW w:w="4111" w:type="dxa"/>
          </w:tcPr>
          <w:p w:rsidR="00B50D0F" w:rsidRDefault="00B50D0F" w:rsidP="00687E59">
            <w:r w:rsidRPr="00136720">
              <w:rPr>
                <w:rFonts w:ascii="Calibri" w:eastAsia="Times New Roman" w:hAnsi="Calibri" w:cs="Times New Roman"/>
                <w:color w:val="000000"/>
                <w:lang w:eastAsia="en-GB"/>
              </w:rPr>
              <w:t>P2P Invoice Review (NPO/BUD)</w:t>
            </w:r>
          </w:p>
        </w:tc>
      </w:tr>
      <w:tr w:rsidR="00B50D0F" w:rsidTr="00687E59">
        <w:tc>
          <w:tcPr>
            <w:tcW w:w="2405" w:type="dxa"/>
          </w:tcPr>
          <w:p w:rsidR="00B50D0F" w:rsidRPr="00136720" w:rsidRDefault="00B50D0F" w:rsidP="00687E59">
            <w:pPr>
              <w:rPr>
                <w:rFonts w:ascii="Calibri" w:eastAsia="Times New Roman" w:hAnsi="Calibri" w:cs="Times New Roman"/>
                <w:color w:val="000000"/>
                <w:lang w:eastAsia="en-GB"/>
              </w:rPr>
            </w:pPr>
          </w:p>
        </w:tc>
        <w:tc>
          <w:tcPr>
            <w:tcW w:w="3686" w:type="dxa"/>
          </w:tcPr>
          <w:p w:rsidR="00B50D0F" w:rsidRDefault="00B50D0F" w:rsidP="00687E59"/>
        </w:tc>
        <w:tc>
          <w:tcPr>
            <w:tcW w:w="3685" w:type="dxa"/>
          </w:tcPr>
          <w:p w:rsidR="00B50D0F" w:rsidRDefault="00B50D0F" w:rsidP="00687E59">
            <w:r w:rsidRPr="00136720">
              <w:rPr>
                <w:rFonts w:ascii="Calibri" w:eastAsia="Times New Roman" w:hAnsi="Calibri" w:cs="Times New Roman"/>
                <w:color w:val="000000"/>
                <w:lang w:eastAsia="en-GB"/>
              </w:rPr>
              <w:t>P2P Invoice On Query (NPO/NB)</w:t>
            </w:r>
          </w:p>
        </w:tc>
        <w:tc>
          <w:tcPr>
            <w:tcW w:w="4111" w:type="dxa"/>
          </w:tcPr>
          <w:p w:rsidR="00B50D0F" w:rsidRDefault="00B50D0F" w:rsidP="00687E59">
            <w:r w:rsidRPr="00136720">
              <w:rPr>
                <w:rFonts w:ascii="Calibri" w:eastAsia="Times New Roman" w:hAnsi="Calibri" w:cs="Times New Roman"/>
                <w:color w:val="000000"/>
                <w:lang w:eastAsia="en-GB"/>
              </w:rPr>
              <w:t>P2P Invoice On Query (</w:t>
            </w:r>
            <w:r>
              <w:rPr>
                <w:rFonts w:ascii="Calibri" w:eastAsia="Times New Roman" w:hAnsi="Calibri" w:cs="Times New Roman"/>
                <w:color w:val="000000"/>
                <w:lang w:eastAsia="en-GB"/>
              </w:rPr>
              <w:t>N</w:t>
            </w:r>
            <w:r w:rsidRPr="00136720">
              <w:rPr>
                <w:rFonts w:ascii="Calibri" w:eastAsia="Times New Roman" w:hAnsi="Calibri" w:cs="Times New Roman"/>
                <w:color w:val="000000"/>
                <w:lang w:eastAsia="en-GB"/>
              </w:rPr>
              <w:t>PO/BUD)</w:t>
            </w:r>
          </w:p>
        </w:tc>
      </w:tr>
      <w:tr w:rsidR="00B50D0F" w:rsidTr="00687E59">
        <w:trPr>
          <w:trHeight w:val="432"/>
        </w:trPr>
        <w:tc>
          <w:tcPr>
            <w:tcW w:w="2405" w:type="dxa"/>
          </w:tcPr>
          <w:p w:rsidR="00B50D0F" w:rsidRPr="00136720" w:rsidRDefault="00B50D0F" w:rsidP="00687E59">
            <w:pPr>
              <w:rPr>
                <w:rFonts w:ascii="Calibri" w:eastAsia="Times New Roman" w:hAnsi="Calibri" w:cs="Times New Roman"/>
                <w:color w:val="000000"/>
                <w:lang w:eastAsia="en-GB"/>
              </w:rPr>
            </w:pPr>
          </w:p>
        </w:tc>
        <w:tc>
          <w:tcPr>
            <w:tcW w:w="3686" w:type="dxa"/>
          </w:tcPr>
          <w:p w:rsidR="00B50D0F" w:rsidRPr="00136720" w:rsidRDefault="00B50D0F" w:rsidP="00687E59">
            <w:pPr>
              <w:rPr>
                <w:rFonts w:ascii="Calibri" w:eastAsia="Times New Roman" w:hAnsi="Calibri" w:cs="Times New Roman"/>
                <w:color w:val="000000"/>
                <w:lang w:eastAsia="en-GB"/>
              </w:rPr>
            </w:pPr>
          </w:p>
        </w:tc>
        <w:tc>
          <w:tcPr>
            <w:tcW w:w="3685" w:type="dxa"/>
          </w:tcPr>
          <w:p w:rsidR="00B50D0F" w:rsidRDefault="00B50D0F" w:rsidP="00687E59">
            <w:r w:rsidRPr="00136720">
              <w:rPr>
                <w:rFonts w:ascii="Calibri" w:eastAsia="Times New Roman" w:hAnsi="Calibri" w:cs="Times New Roman"/>
                <w:color w:val="000000"/>
                <w:lang w:eastAsia="en-GB"/>
              </w:rPr>
              <w:t>P2P Invoice Review Again (</w:t>
            </w:r>
            <w:r>
              <w:rPr>
                <w:rFonts w:ascii="Calibri" w:eastAsia="Times New Roman" w:hAnsi="Calibri" w:cs="Times New Roman"/>
                <w:color w:val="000000"/>
                <w:lang w:eastAsia="en-GB"/>
              </w:rPr>
              <w:t>N</w:t>
            </w:r>
            <w:r w:rsidRPr="00136720">
              <w:rPr>
                <w:rFonts w:ascii="Calibri" w:eastAsia="Times New Roman" w:hAnsi="Calibri" w:cs="Times New Roman"/>
                <w:color w:val="000000"/>
                <w:lang w:eastAsia="en-GB"/>
              </w:rPr>
              <w:t>PO/NB)</w:t>
            </w:r>
          </w:p>
        </w:tc>
        <w:tc>
          <w:tcPr>
            <w:tcW w:w="4111" w:type="dxa"/>
          </w:tcPr>
          <w:p w:rsidR="00B50D0F" w:rsidRDefault="00B50D0F" w:rsidP="00687E59"/>
        </w:tc>
      </w:tr>
    </w:tbl>
    <w:p w:rsidR="00B50D0F" w:rsidRDefault="00B50D0F" w:rsidP="00B50D0F">
      <w:r>
        <w:br w:type="page"/>
      </w:r>
    </w:p>
    <w:tbl>
      <w:tblPr>
        <w:tblStyle w:val="TableGrid"/>
        <w:tblW w:w="0" w:type="auto"/>
        <w:tblLook w:val="04A0" w:firstRow="1" w:lastRow="0" w:firstColumn="1" w:lastColumn="0" w:noHBand="0" w:noVBand="1"/>
      </w:tblPr>
      <w:tblGrid>
        <w:gridCol w:w="1980"/>
        <w:gridCol w:w="2551"/>
        <w:gridCol w:w="3837"/>
        <w:gridCol w:w="2790"/>
        <w:gridCol w:w="2790"/>
      </w:tblGrid>
      <w:tr w:rsidR="00B50D0F" w:rsidTr="00687E59">
        <w:tc>
          <w:tcPr>
            <w:tcW w:w="13948" w:type="dxa"/>
            <w:gridSpan w:val="5"/>
            <w:shd w:val="clear" w:color="auto" w:fill="FFFFFF" w:themeFill="background1"/>
          </w:tcPr>
          <w:p w:rsidR="00B50D0F" w:rsidRPr="008E49E2" w:rsidRDefault="00B50D0F" w:rsidP="00687E59">
            <w:pPr>
              <w:rPr>
                <w:sz w:val="36"/>
                <w:szCs w:val="36"/>
              </w:rPr>
            </w:pPr>
            <w:r>
              <w:rPr>
                <w:b/>
                <w:sz w:val="36"/>
                <w:szCs w:val="36"/>
              </w:rPr>
              <w:lastRenderedPageBreak/>
              <w:t xml:space="preserve">Common P2P Tasks – Further Information </w:t>
            </w:r>
          </w:p>
        </w:tc>
      </w:tr>
      <w:tr w:rsidR="00B50D0F" w:rsidTr="00687E59">
        <w:tc>
          <w:tcPr>
            <w:tcW w:w="1980" w:type="dxa"/>
            <w:shd w:val="clear" w:color="auto" w:fill="FFE599" w:themeFill="accent4" w:themeFillTint="66"/>
          </w:tcPr>
          <w:p w:rsidR="00B50D0F" w:rsidRPr="00945EE3" w:rsidRDefault="00B50D0F" w:rsidP="00687E59">
            <w:pPr>
              <w:rPr>
                <w:b/>
              </w:rPr>
            </w:pPr>
            <w:r w:rsidRPr="00945EE3">
              <w:rPr>
                <w:b/>
              </w:rPr>
              <w:t>P2P User</w:t>
            </w:r>
          </w:p>
        </w:tc>
        <w:tc>
          <w:tcPr>
            <w:tcW w:w="2551" w:type="dxa"/>
            <w:shd w:val="clear" w:color="auto" w:fill="FFE599" w:themeFill="accent4" w:themeFillTint="66"/>
          </w:tcPr>
          <w:p w:rsidR="00B50D0F" w:rsidRPr="00945EE3" w:rsidRDefault="00B50D0F" w:rsidP="00687E59">
            <w:pPr>
              <w:rPr>
                <w:b/>
              </w:rPr>
            </w:pPr>
            <w:r w:rsidRPr="00945EE3">
              <w:rPr>
                <w:b/>
              </w:rPr>
              <w:t>Task Name</w:t>
            </w:r>
          </w:p>
        </w:tc>
        <w:tc>
          <w:tcPr>
            <w:tcW w:w="3837" w:type="dxa"/>
            <w:shd w:val="clear" w:color="auto" w:fill="FFE599" w:themeFill="accent4" w:themeFillTint="66"/>
          </w:tcPr>
          <w:p w:rsidR="00B50D0F" w:rsidRPr="00945EE3" w:rsidRDefault="00B50D0F" w:rsidP="00687E59">
            <w:pPr>
              <w:rPr>
                <w:b/>
              </w:rPr>
            </w:pPr>
            <w:r w:rsidRPr="00945EE3">
              <w:rPr>
                <w:b/>
              </w:rPr>
              <w:t>Actions Required</w:t>
            </w:r>
          </w:p>
        </w:tc>
        <w:tc>
          <w:tcPr>
            <w:tcW w:w="2790" w:type="dxa"/>
            <w:shd w:val="clear" w:color="auto" w:fill="FFE599" w:themeFill="accent4" w:themeFillTint="66"/>
          </w:tcPr>
          <w:p w:rsidR="00B50D0F" w:rsidRPr="00945EE3" w:rsidRDefault="00B50D0F" w:rsidP="00687E59">
            <w:pPr>
              <w:rPr>
                <w:b/>
              </w:rPr>
            </w:pPr>
            <w:r w:rsidRPr="00945EE3">
              <w:rPr>
                <w:b/>
              </w:rPr>
              <w:t>Final Position</w:t>
            </w:r>
          </w:p>
        </w:tc>
        <w:tc>
          <w:tcPr>
            <w:tcW w:w="2790" w:type="dxa"/>
            <w:shd w:val="clear" w:color="auto" w:fill="FFE599" w:themeFill="accent4" w:themeFillTint="66"/>
          </w:tcPr>
          <w:p w:rsidR="00B50D0F" w:rsidRPr="00945EE3" w:rsidRDefault="00B50D0F" w:rsidP="00687E59">
            <w:pPr>
              <w:rPr>
                <w:b/>
              </w:rPr>
            </w:pPr>
            <w:r w:rsidRPr="00945EE3">
              <w:rPr>
                <w:b/>
              </w:rPr>
              <w:t>Tips</w:t>
            </w:r>
          </w:p>
        </w:tc>
      </w:tr>
      <w:tr w:rsidR="00B50D0F" w:rsidTr="00687E59">
        <w:tc>
          <w:tcPr>
            <w:tcW w:w="13948" w:type="dxa"/>
            <w:gridSpan w:val="5"/>
          </w:tcPr>
          <w:p w:rsidR="00B50D0F" w:rsidRPr="00F75712" w:rsidRDefault="00B50D0F" w:rsidP="00687E59">
            <w:pPr>
              <w:rPr>
                <w:color w:val="2F5496" w:themeColor="accent5" w:themeShade="BF"/>
              </w:rPr>
            </w:pPr>
            <w:r w:rsidRPr="00F75712">
              <w:rPr>
                <w:color w:val="2F5496" w:themeColor="accent5" w:themeShade="BF"/>
              </w:rPr>
              <w:t xml:space="preserve">To start the process a </w:t>
            </w:r>
            <w:proofErr w:type="spellStart"/>
            <w:r w:rsidRPr="00F75712">
              <w:rPr>
                <w:color w:val="2F5496" w:themeColor="accent5" w:themeShade="BF"/>
              </w:rPr>
              <w:t>Requisitioner</w:t>
            </w:r>
            <w:proofErr w:type="spellEnd"/>
            <w:r w:rsidRPr="00F75712">
              <w:rPr>
                <w:color w:val="2F5496" w:themeColor="accent5" w:themeShade="BF"/>
              </w:rPr>
              <w:t xml:space="preserve"> will raise a requisition on the system, which will workflow and create tasks as follows:</w:t>
            </w:r>
          </w:p>
        </w:tc>
      </w:tr>
      <w:tr w:rsidR="00B50D0F" w:rsidTr="00687E59">
        <w:tc>
          <w:tcPr>
            <w:tcW w:w="1980" w:type="dxa"/>
          </w:tcPr>
          <w:p w:rsidR="00B50D0F" w:rsidRDefault="00B50D0F" w:rsidP="00687E59">
            <w:r>
              <w:t>Nominated Buyer</w:t>
            </w:r>
          </w:p>
        </w:tc>
        <w:tc>
          <w:tcPr>
            <w:tcW w:w="2551" w:type="dxa"/>
          </w:tcPr>
          <w:p w:rsidR="00B50D0F" w:rsidRPr="00945EE3" w:rsidRDefault="00B50D0F" w:rsidP="00687E59">
            <w:pPr>
              <w:rPr>
                <w:b/>
              </w:rPr>
            </w:pPr>
            <w:r w:rsidRPr="00945EE3">
              <w:rPr>
                <w:b/>
              </w:rPr>
              <w:t xml:space="preserve">P2P </w:t>
            </w:r>
            <w:proofErr w:type="spellStart"/>
            <w:r w:rsidRPr="00945EE3">
              <w:rPr>
                <w:b/>
              </w:rPr>
              <w:t>Req</w:t>
            </w:r>
            <w:proofErr w:type="spellEnd"/>
            <w:r w:rsidRPr="00945EE3">
              <w:rPr>
                <w:b/>
              </w:rPr>
              <w:t xml:space="preserve"> Approval (NB)</w:t>
            </w:r>
          </w:p>
        </w:tc>
        <w:tc>
          <w:tcPr>
            <w:tcW w:w="3837" w:type="dxa"/>
          </w:tcPr>
          <w:p w:rsidR="00B50D0F" w:rsidRPr="00945EE3" w:rsidRDefault="00B50D0F" w:rsidP="00B50D0F">
            <w:pPr>
              <w:pStyle w:val="ListParagraph"/>
              <w:numPr>
                <w:ilvl w:val="0"/>
                <w:numId w:val="8"/>
              </w:numPr>
              <w:rPr>
                <w:rFonts w:ascii="Arial" w:hAnsi="Arial" w:cs="Arial"/>
                <w:sz w:val="16"/>
                <w:szCs w:val="16"/>
              </w:rPr>
            </w:pPr>
            <w:r w:rsidRPr="00945EE3">
              <w:rPr>
                <w:rFonts w:ascii="Arial" w:hAnsi="Arial" w:cs="Arial"/>
                <w:sz w:val="16"/>
                <w:szCs w:val="16"/>
              </w:rPr>
              <w:t>Review the requisition for accuracy of information</w:t>
            </w:r>
          </w:p>
          <w:p w:rsidR="00B50D0F" w:rsidRPr="00945EE3" w:rsidRDefault="00B50D0F" w:rsidP="00B50D0F">
            <w:pPr>
              <w:pStyle w:val="ListParagraph"/>
              <w:numPr>
                <w:ilvl w:val="0"/>
                <w:numId w:val="8"/>
              </w:numPr>
              <w:rPr>
                <w:rFonts w:ascii="Arial" w:hAnsi="Arial" w:cs="Arial"/>
                <w:sz w:val="16"/>
                <w:szCs w:val="16"/>
              </w:rPr>
            </w:pPr>
            <w:r w:rsidRPr="00945EE3">
              <w:rPr>
                <w:rFonts w:ascii="Arial" w:hAnsi="Arial" w:cs="Arial"/>
                <w:sz w:val="16"/>
                <w:szCs w:val="16"/>
              </w:rPr>
              <w:t>Review compliance evidence, e.g. price checks, contract ref</w:t>
            </w:r>
          </w:p>
        </w:tc>
        <w:tc>
          <w:tcPr>
            <w:tcW w:w="2790" w:type="dxa"/>
          </w:tcPr>
          <w:p w:rsidR="00B50D0F" w:rsidRPr="00945EE3" w:rsidRDefault="00B50D0F" w:rsidP="00687E59">
            <w:pPr>
              <w:rPr>
                <w:rFonts w:ascii="Arial" w:hAnsi="Arial" w:cs="Arial"/>
                <w:sz w:val="16"/>
                <w:szCs w:val="16"/>
              </w:rPr>
            </w:pPr>
            <w:r w:rsidRPr="00945EE3">
              <w:rPr>
                <w:rFonts w:ascii="Arial" w:hAnsi="Arial" w:cs="Arial"/>
                <w:sz w:val="16"/>
                <w:szCs w:val="16"/>
              </w:rPr>
              <w:t>Approve or Reject Requisition</w:t>
            </w:r>
          </w:p>
        </w:tc>
        <w:tc>
          <w:tcPr>
            <w:tcW w:w="2790" w:type="dxa"/>
          </w:tcPr>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sidRPr="0046631A">
              <w:rPr>
                <w:rFonts w:ascii="Arial" w:hAnsi="Arial" w:cs="Arial"/>
                <w:sz w:val="16"/>
                <w:szCs w:val="16"/>
              </w:rPr>
              <w:t>Approve</w:t>
            </w:r>
            <w:r>
              <w:rPr>
                <w:rFonts w:ascii="Arial" w:hAnsi="Arial" w:cs="Arial"/>
                <w:sz w:val="16"/>
                <w:szCs w:val="16"/>
              </w:rPr>
              <w:t xml:space="preserve"> Button</w:t>
            </w:r>
            <w:r w:rsidRPr="0046631A">
              <w:rPr>
                <w:rFonts w:ascii="Arial" w:hAnsi="Arial" w:cs="Arial"/>
                <w:sz w:val="16"/>
                <w:szCs w:val="16"/>
              </w:rPr>
              <w:t>:</w:t>
            </w:r>
            <w:r>
              <w:rPr>
                <w:rFonts w:ascii="Arial" w:hAnsi="Arial" w:cs="Arial"/>
                <w:sz w:val="16"/>
                <w:szCs w:val="16"/>
              </w:rPr>
              <w:t xml:space="preserve"> If this option is selected the task will go on to the Budgetary Approver for further approval before a purchase order is created.</w:t>
            </w:r>
          </w:p>
          <w:p w:rsidR="00B50D0F" w:rsidRDefault="00B50D0F" w:rsidP="00687E59">
            <w:pPr>
              <w:pStyle w:val="ListParagraph"/>
              <w:ind w:left="142"/>
              <w:rPr>
                <w:rFonts w:ascii="Arial" w:hAnsi="Arial" w:cs="Arial"/>
                <w:sz w:val="16"/>
                <w:szCs w:val="16"/>
              </w:rPr>
            </w:pPr>
          </w:p>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sidRPr="0046631A">
              <w:rPr>
                <w:rFonts w:ascii="Arial" w:hAnsi="Arial" w:cs="Arial"/>
                <w:sz w:val="16"/>
                <w:szCs w:val="16"/>
              </w:rPr>
              <w:t>Reject</w:t>
            </w:r>
            <w:r>
              <w:rPr>
                <w:rFonts w:ascii="Arial" w:hAnsi="Arial" w:cs="Arial"/>
                <w:sz w:val="16"/>
                <w:szCs w:val="16"/>
              </w:rPr>
              <w:t xml:space="preserve"> Button</w:t>
            </w:r>
            <w:r w:rsidRPr="0046631A">
              <w:rPr>
                <w:rFonts w:ascii="Arial" w:hAnsi="Arial" w:cs="Arial"/>
                <w:sz w:val="16"/>
                <w:szCs w:val="16"/>
              </w:rPr>
              <w:t>:</w:t>
            </w:r>
            <w:r>
              <w:rPr>
                <w:rFonts w:ascii="Arial" w:hAnsi="Arial" w:cs="Arial"/>
                <w:sz w:val="16"/>
                <w:szCs w:val="16"/>
              </w:rPr>
              <w:t xml:space="preserve"> If this option is selected the task will be returned to the </w:t>
            </w:r>
            <w:proofErr w:type="spellStart"/>
            <w:r>
              <w:rPr>
                <w:rFonts w:ascii="Arial" w:hAnsi="Arial" w:cs="Arial"/>
                <w:sz w:val="16"/>
                <w:szCs w:val="16"/>
              </w:rPr>
              <w:t>Requisitioner</w:t>
            </w:r>
            <w:proofErr w:type="spellEnd"/>
            <w:r>
              <w:rPr>
                <w:rFonts w:ascii="Arial" w:hAnsi="Arial" w:cs="Arial"/>
                <w:sz w:val="16"/>
                <w:szCs w:val="16"/>
              </w:rPr>
              <w:t xml:space="preserve"> for amendment.</w:t>
            </w:r>
          </w:p>
          <w:p w:rsidR="00B50D0F" w:rsidRPr="007B7871" w:rsidRDefault="00B50D0F" w:rsidP="00687E59">
            <w:pPr>
              <w:rPr>
                <w:rFonts w:ascii="Arial" w:hAnsi="Arial" w:cs="Arial"/>
                <w:sz w:val="16"/>
                <w:szCs w:val="16"/>
              </w:rPr>
            </w:pPr>
          </w:p>
          <w:p w:rsidR="00B50D0F" w:rsidRPr="00864410" w:rsidRDefault="00B50D0F" w:rsidP="00B50D0F">
            <w:pPr>
              <w:pStyle w:val="ListParagraph"/>
              <w:numPr>
                <w:ilvl w:val="0"/>
                <w:numId w:val="9"/>
              </w:numPr>
              <w:overflowPunct w:val="0"/>
              <w:autoSpaceDE w:val="0"/>
              <w:autoSpaceDN w:val="0"/>
              <w:adjustRightInd w:val="0"/>
              <w:ind w:left="142" w:hanging="152"/>
              <w:textAlignment w:val="baseline"/>
            </w:pPr>
            <w:r>
              <w:rPr>
                <w:rFonts w:ascii="Arial" w:hAnsi="Arial" w:cs="Arial"/>
                <w:sz w:val="16"/>
                <w:szCs w:val="16"/>
              </w:rPr>
              <w:t>Use the comments field to add any relevant information to the requisition.  This will only be visible to staff.</w:t>
            </w:r>
          </w:p>
          <w:p w:rsidR="00B50D0F" w:rsidRDefault="00B50D0F" w:rsidP="00687E59">
            <w:pPr>
              <w:pStyle w:val="ListParagraph"/>
            </w:pPr>
          </w:p>
          <w:p w:rsidR="00B50D0F" w:rsidRDefault="00B50D0F" w:rsidP="00B50D0F">
            <w:pPr>
              <w:pStyle w:val="ListParagraph"/>
              <w:numPr>
                <w:ilvl w:val="0"/>
                <w:numId w:val="9"/>
              </w:numPr>
              <w:overflowPunct w:val="0"/>
              <w:autoSpaceDE w:val="0"/>
              <w:autoSpaceDN w:val="0"/>
              <w:adjustRightInd w:val="0"/>
              <w:ind w:left="142" w:hanging="152"/>
              <w:textAlignment w:val="baseline"/>
            </w:pPr>
          </w:p>
        </w:tc>
      </w:tr>
      <w:tr w:rsidR="00B50D0F" w:rsidTr="00687E59">
        <w:tc>
          <w:tcPr>
            <w:tcW w:w="1980" w:type="dxa"/>
          </w:tcPr>
          <w:p w:rsidR="00B50D0F" w:rsidRDefault="00B50D0F" w:rsidP="00687E59">
            <w:r>
              <w:t>Budgetary Approver</w:t>
            </w:r>
          </w:p>
        </w:tc>
        <w:tc>
          <w:tcPr>
            <w:tcW w:w="2551" w:type="dxa"/>
          </w:tcPr>
          <w:p w:rsidR="00B50D0F" w:rsidRPr="00AC5349" w:rsidRDefault="00B50D0F" w:rsidP="00687E59">
            <w:pPr>
              <w:rPr>
                <w:b/>
              </w:rPr>
            </w:pPr>
            <w:r w:rsidRPr="00AC5349">
              <w:rPr>
                <w:b/>
              </w:rPr>
              <w:t xml:space="preserve">P2P </w:t>
            </w:r>
            <w:proofErr w:type="spellStart"/>
            <w:r w:rsidRPr="00AC5349">
              <w:rPr>
                <w:b/>
              </w:rPr>
              <w:t>Req</w:t>
            </w:r>
            <w:proofErr w:type="spellEnd"/>
            <w:r w:rsidRPr="00AC5349">
              <w:rPr>
                <w:b/>
              </w:rPr>
              <w:t xml:space="preserve"> Approval (BUD)</w:t>
            </w:r>
          </w:p>
          <w:p w:rsidR="00B50D0F" w:rsidRDefault="00B50D0F" w:rsidP="00687E59"/>
        </w:tc>
        <w:tc>
          <w:tcPr>
            <w:tcW w:w="3837" w:type="dxa"/>
          </w:tcPr>
          <w:p w:rsidR="00B50D0F" w:rsidRDefault="00B50D0F" w:rsidP="00B50D0F">
            <w:pPr>
              <w:pStyle w:val="ListParagraph"/>
              <w:numPr>
                <w:ilvl w:val="0"/>
                <w:numId w:val="10"/>
              </w:numPr>
              <w:overflowPunct w:val="0"/>
              <w:autoSpaceDE w:val="0"/>
              <w:autoSpaceDN w:val="0"/>
              <w:adjustRightInd w:val="0"/>
              <w:textAlignment w:val="baseline"/>
              <w:rPr>
                <w:rFonts w:ascii="Arial" w:hAnsi="Arial" w:cs="Arial"/>
                <w:sz w:val="16"/>
                <w:szCs w:val="16"/>
              </w:rPr>
            </w:pPr>
            <w:r>
              <w:rPr>
                <w:rFonts w:ascii="Arial" w:hAnsi="Arial" w:cs="Arial"/>
                <w:sz w:val="16"/>
                <w:szCs w:val="16"/>
              </w:rPr>
              <w:t>Review the requisition for accuracy of information.</w:t>
            </w:r>
          </w:p>
          <w:p w:rsidR="00B50D0F" w:rsidRDefault="00B50D0F" w:rsidP="00B50D0F">
            <w:pPr>
              <w:pStyle w:val="ListParagraph"/>
              <w:numPr>
                <w:ilvl w:val="0"/>
                <w:numId w:val="10"/>
              </w:numPr>
              <w:overflowPunct w:val="0"/>
              <w:autoSpaceDE w:val="0"/>
              <w:autoSpaceDN w:val="0"/>
              <w:adjustRightInd w:val="0"/>
              <w:textAlignment w:val="baseline"/>
              <w:rPr>
                <w:rFonts w:ascii="Arial" w:hAnsi="Arial" w:cs="Arial"/>
                <w:sz w:val="16"/>
                <w:szCs w:val="16"/>
              </w:rPr>
            </w:pPr>
            <w:r>
              <w:rPr>
                <w:rFonts w:ascii="Arial" w:hAnsi="Arial" w:cs="Arial"/>
                <w:sz w:val="16"/>
                <w:szCs w:val="16"/>
              </w:rPr>
              <w:t>Confirm that there are sufficient funds in project.</w:t>
            </w:r>
          </w:p>
          <w:p w:rsidR="00B50D0F" w:rsidRDefault="00B50D0F" w:rsidP="00687E59">
            <w:pPr>
              <w:rPr>
                <w:rFonts w:ascii="Arial" w:hAnsi="Arial" w:cs="Arial"/>
                <w:sz w:val="16"/>
                <w:szCs w:val="16"/>
              </w:rPr>
            </w:pPr>
          </w:p>
          <w:p w:rsidR="00B50D0F" w:rsidRDefault="00B50D0F" w:rsidP="00687E59"/>
        </w:tc>
        <w:tc>
          <w:tcPr>
            <w:tcW w:w="2790" w:type="dxa"/>
          </w:tcPr>
          <w:p w:rsidR="00B50D0F" w:rsidRDefault="00B50D0F" w:rsidP="00687E59">
            <w:r w:rsidRPr="00945EE3">
              <w:rPr>
                <w:rFonts w:ascii="Arial" w:hAnsi="Arial" w:cs="Arial"/>
                <w:sz w:val="16"/>
                <w:szCs w:val="16"/>
              </w:rPr>
              <w:t>Approve or Reject Requisition</w:t>
            </w:r>
          </w:p>
        </w:tc>
        <w:tc>
          <w:tcPr>
            <w:tcW w:w="2790" w:type="dxa"/>
          </w:tcPr>
          <w:p w:rsidR="00B50D0F" w:rsidRPr="0046631A"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sidRPr="0046631A">
              <w:rPr>
                <w:rFonts w:ascii="Arial" w:hAnsi="Arial" w:cs="Arial"/>
                <w:sz w:val="16"/>
                <w:szCs w:val="16"/>
              </w:rPr>
              <w:t>Approval routes differ between Non-Research and Research projects:</w:t>
            </w:r>
          </w:p>
          <w:p w:rsidR="00B50D0F" w:rsidRDefault="00B50D0F" w:rsidP="00B50D0F">
            <w:pPr>
              <w:pStyle w:val="ListParagraph"/>
              <w:numPr>
                <w:ilvl w:val="1"/>
                <w:numId w:val="9"/>
              </w:numPr>
              <w:overflowPunct w:val="0"/>
              <w:autoSpaceDE w:val="0"/>
              <w:autoSpaceDN w:val="0"/>
              <w:adjustRightInd w:val="0"/>
              <w:ind w:left="426" w:hanging="283"/>
              <w:textAlignment w:val="baseline"/>
              <w:rPr>
                <w:rFonts w:ascii="Arial" w:hAnsi="Arial" w:cs="Arial"/>
                <w:sz w:val="16"/>
                <w:szCs w:val="16"/>
              </w:rPr>
            </w:pPr>
            <w:r w:rsidRPr="008D13A9">
              <w:rPr>
                <w:rFonts w:ascii="Arial" w:hAnsi="Arial" w:cs="Arial"/>
                <w:sz w:val="16"/>
                <w:szCs w:val="16"/>
              </w:rPr>
              <w:t xml:space="preserve">Non- Research </w:t>
            </w:r>
            <w:r>
              <w:rPr>
                <w:rFonts w:ascii="Arial" w:hAnsi="Arial" w:cs="Arial"/>
                <w:sz w:val="16"/>
                <w:szCs w:val="16"/>
              </w:rPr>
              <w:t xml:space="preserve">project approval tasks are </w:t>
            </w:r>
            <w:r w:rsidRPr="00186CCF">
              <w:rPr>
                <w:rFonts w:ascii="Arial" w:hAnsi="Arial" w:cs="Arial"/>
                <w:b/>
                <w:i/>
                <w:sz w:val="16"/>
                <w:szCs w:val="16"/>
                <w:u w:val="single"/>
              </w:rPr>
              <w:t>only</w:t>
            </w:r>
            <w:r>
              <w:rPr>
                <w:rFonts w:ascii="Arial" w:hAnsi="Arial" w:cs="Arial"/>
                <w:sz w:val="16"/>
                <w:szCs w:val="16"/>
              </w:rPr>
              <w:t xml:space="preserve"> sent to the pool of Authorised Signatories for the Cost Centre.</w:t>
            </w:r>
          </w:p>
          <w:p w:rsidR="00B50D0F" w:rsidRDefault="00B50D0F" w:rsidP="00B50D0F">
            <w:pPr>
              <w:pStyle w:val="ListParagraph"/>
              <w:numPr>
                <w:ilvl w:val="1"/>
                <w:numId w:val="9"/>
              </w:numPr>
              <w:overflowPunct w:val="0"/>
              <w:autoSpaceDE w:val="0"/>
              <w:autoSpaceDN w:val="0"/>
              <w:adjustRightInd w:val="0"/>
              <w:ind w:left="426" w:hanging="283"/>
              <w:textAlignment w:val="baseline"/>
              <w:rPr>
                <w:rFonts w:ascii="Arial" w:hAnsi="Arial" w:cs="Arial"/>
                <w:sz w:val="16"/>
                <w:szCs w:val="16"/>
              </w:rPr>
            </w:pPr>
            <w:r>
              <w:rPr>
                <w:rFonts w:ascii="Arial" w:hAnsi="Arial" w:cs="Arial"/>
                <w:sz w:val="16"/>
                <w:szCs w:val="16"/>
              </w:rPr>
              <w:t xml:space="preserve">Research project approval tasks are </w:t>
            </w:r>
            <w:r w:rsidRPr="00186CCF">
              <w:rPr>
                <w:rFonts w:ascii="Arial" w:hAnsi="Arial" w:cs="Arial"/>
                <w:b/>
                <w:i/>
                <w:sz w:val="16"/>
                <w:szCs w:val="16"/>
                <w:u w:val="single"/>
              </w:rPr>
              <w:t>always</w:t>
            </w:r>
            <w:r>
              <w:rPr>
                <w:rFonts w:ascii="Arial" w:hAnsi="Arial" w:cs="Arial"/>
                <w:sz w:val="16"/>
                <w:szCs w:val="16"/>
              </w:rPr>
              <w:t xml:space="preserve"> sent to the Project Manager (PI) of the project first but </w:t>
            </w:r>
            <w:r w:rsidRPr="00186CCF">
              <w:rPr>
                <w:rFonts w:ascii="Arial" w:hAnsi="Arial" w:cs="Arial"/>
                <w:b/>
                <w:i/>
                <w:sz w:val="16"/>
                <w:szCs w:val="16"/>
                <w:u w:val="single"/>
              </w:rPr>
              <w:t>may</w:t>
            </w:r>
            <w:r>
              <w:rPr>
                <w:rFonts w:ascii="Arial" w:hAnsi="Arial" w:cs="Arial"/>
                <w:sz w:val="16"/>
                <w:szCs w:val="16"/>
              </w:rPr>
              <w:t xml:space="preserve"> also then be sent to a pool of Authorised Signatories for the Cost Centre for further approval.</w:t>
            </w:r>
          </w:p>
          <w:p w:rsidR="00B50D0F" w:rsidRDefault="00B50D0F" w:rsidP="00687E59">
            <w:pPr>
              <w:pStyle w:val="ListParagraph"/>
              <w:ind w:left="426"/>
              <w:rPr>
                <w:rFonts w:ascii="Arial" w:hAnsi="Arial" w:cs="Arial"/>
                <w:sz w:val="16"/>
                <w:szCs w:val="16"/>
              </w:rPr>
            </w:pPr>
          </w:p>
          <w:p w:rsidR="00B50D0F" w:rsidRPr="00B50D0F" w:rsidRDefault="00B50D0F" w:rsidP="00687E59">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 xml:space="preserve">The Budgetary Approver is unable to adjust the charge account and project.  If this needs to be amended the task should be rejected back to the </w:t>
            </w:r>
            <w:proofErr w:type="spellStart"/>
            <w:r>
              <w:rPr>
                <w:rFonts w:ascii="Arial" w:hAnsi="Arial" w:cs="Arial"/>
                <w:sz w:val="16"/>
                <w:szCs w:val="16"/>
              </w:rPr>
              <w:t>Requisitioner</w:t>
            </w:r>
            <w:proofErr w:type="spellEnd"/>
            <w:r>
              <w:rPr>
                <w:rFonts w:ascii="Arial" w:hAnsi="Arial" w:cs="Arial"/>
                <w:sz w:val="16"/>
                <w:szCs w:val="16"/>
              </w:rPr>
              <w:t xml:space="preserve"> with a note in the workflow log explaining the required change.</w:t>
            </w:r>
          </w:p>
        </w:tc>
      </w:tr>
      <w:tr w:rsidR="00B50D0F" w:rsidTr="00687E59">
        <w:tc>
          <w:tcPr>
            <w:tcW w:w="1980" w:type="dxa"/>
            <w:shd w:val="clear" w:color="auto" w:fill="FFE599" w:themeFill="accent4" w:themeFillTint="66"/>
          </w:tcPr>
          <w:p w:rsidR="00B50D0F" w:rsidRPr="00945EE3" w:rsidRDefault="00B50D0F" w:rsidP="00687E59">
            <w:pPr>
              <w:rPr>
                <w:b/>
              </w:rPr>
            </w:pPr>
            <w:r w:rsidRPr="00945EE3">
              <w:rPr>
                <w:b/>
              </w:rPr>
              <w:lastRenderedPageBreak/>
              <w:t>P2P User</w:t>
            </w:r>
          </w:p>
        </w:tc>
        <w:tc>
          <w:tcPr>
            <w:tcW w:w="2551" w:type="dxa"/>
            <w:shd w:val="clear" w:color="auto" w:fill="FFE599" w:themeFill="accent4" w:themeFillTint="66"/>
          </w:tcPr>
          <w:p w:rsidR="00B50D0F" w:rsidRPr="00945EE3" w:rsidRDefault="00B50D0F" w:rsidP="00687E59">
            <w:pPr>
              <w:rPr>
                <w:b/>
              </w:rPr>
            </w:pPr>
            <w:r w:rsidRPr="00945EE3">
              <w:rPr>
                <w:b/>
              </w:rPr>
              <w:t>Task Name</w:t>
            </w:r>
          </w:p>
        </w:tc>
        <w:tc>
          <w:tcPr>
            <w:tcW w:w="3837" w:type="dxa"/>
            <w:shd w:val="clear" w:color="auto" w:fill="FFE599" w:themeFill="accent4" w:themeFillTint="66"/>
          </w:tcPr>
          <w:p w:rsidR="00B50D0F" w:rsidRPr="00945EE3" w:rsidRDefault="00B50D0F" w:rsidP="00687E59">
            <w:pPr>
              <w:rPr>
                <w:b/>
              </w:rPr>
            </w:pPr>
            <w:r w:rsidRPr="00945EE3">
              <w:rPr>
                <w:b/>
              </w:rPr>
              <w:t>Actions Required</w:t>
            </w:r>
          </w:p>
        </w:tc>
        <w:tc>
          <w:tcPr>
            <w:tcW w:w="2790" w:type="dxa"/>
            <w:shd w:val="clear" w:color="auto" w:fill="FFE599" w:themeFill="accent4" w:themeFillTint="66"/>
          </w:tcPr>
          <w:p w:rsidR="00B50D0F" w:rsidRPr="00945EE3" w:rsidRDefault="00B50D0F" w:rsidP="00687E59">
            <w:pPr>
              <w:rPr>
                <w:b/>
              </w:rPr>
            </w:pPr>
            <w:r w:rsidRPr="00945EE3">
              <w:rPr>
                <w:b/>
              </w:rPr>
              <w:t>Final Position</w:t>
            </w:r>
          </w:p>
        </w:tc>
        <w:tc>
          <w:tcPr>
            <w:tcW w:w="2790" w:type="dxa"/>
            <w:shd w:val="clear" w:color="auto" w:fill="FFE599" w:themeFill="accent4" w:themeFillTint="66"/>
          </w:tcPr>
          <w:p w:rsidR="00B50D0F" w:rsidRPr="00945EE3" w:rsidRDefault="00B50D0F" w:rsidP="00687E59">
            <w:pPr>
              <w:rPr>
                <w:b/>
              </w:rPr>
            </w:pPr>
            <w:r w:rsidRPr="00945EE3">
              <w:rPr>
                <w:b/>
              </w:rPr>
              <w:t>Tips</w:t>
            </w:r>
          </w:p>
        </w:tc>
      </w:tr>
      <w:tr w:rsidR="00B50D0F" w:rsidTr="00687E59">
        <w:tc>
          <w:tcPr>
            <w:tcW w:w="1980" w:type="dxa"/>
          </w:tcPr>
          <w:p w:rsidR="00B50D0F" w:rsidRDefault="00B50D0F" w:rsidP="00687E59">
            <w:proofErr w:type="spellStart"/>
            <w:r>
              <w:t>Requisitioner</w:t>
            </w:r>
            <w:proofErr w:type="spellEnd"/>
          </w:p>
        </w:tc>
        <w:tc>
          <w:tcPr>
            <w:tcW w:w="2551" w:type="dxa"/>
          </w:tcPr>
          <w:p w:rsidR="00B50D0F" w:rsidRDefault="00B50D0F" w:rsidP="00687E59">
            <w:r w:rsidRPr="00540B93">
              <w:rPr>
                <w:b/>
              </w:rPr>
              <w:t>P2P Missing GRN (PO/REQ</w:t>
            </w:r>
            <w:r>
              <w:rPr>
                <w:b/>
              </w:rPr>
              <w:t>)</w:t>
            </w:r>
          </w:p>
        </w:tc>
        <w:tc>
          <w:tcPr>
            <w:tcW w:w="3837" w:type="dxa"/>
          </w:tcPr>
          <w:p w:rsidR="00B50D0F" w:rsidRDefault="00B50D0F" w:rsidP="00687E59">
            <w:r w:rsidRPr="005E437E">
              <w:rPr>
                <w:rFonts w:ascii="Arial" w:hAnsi="Arial" w:cs="Arial"/>
                <w:sz w:val="16"/>
                <w:szCs w:val="16"/>
              </w:rPr>
              <w:t>Record the receipt of goods or services to enable the supplier invoice</w:t>
            </w:r>
            <w:r>
              <w:rPr>
                <w:rFonts w:ascii="Arial" w:hAnsi="Arial" w:cs="Arial"/>
                <w:sz w:val="16"/>
                <w:szCs w:val="16"/>
              </w:rPr>
              <w:t>, which has already been received and scanned,</w:t>
            </w:r>
            <w:r w:rsidRPr="005E437E">
              <w:rPr>
                <w:rFonts w:ascii="Arial" w:hAnsi="Arial" w:cs="Arial"/>
                <w:sz w:val="16"/>
                <w:szCs w:val="16"/>
              </w:rPr>
              <w:t xml:space="preserve"> to be processed</w:t>
            </w:r>
            <w:r>
              <w:rPr>
                <w:rFonts w:ascii="Arial" w:hAnsi="Arial" w:cs="Arial"/>
                <w:sz w:val="16"/>
                <w:szCs w:val="16"/>
              </w:rPr>
              <w:t>.</w:t>
            </w:r>
          </w:p>
        </w:tc>
        <w:tc>
          <w:tcPr>
            <w:tcW w:w="2790" w:type="dxa"/>
          </w:tcPr>
          <w:p w:rsidR="00B50D0F" w:rsidRPr="001B0FD5" w:rsidRDefault="00B50D0F" w:rsidP="00B50D0F">
            <w:pPr>
              <w:pStyle w:val="ListParagraph"/>
              <w:numPr>
                <w:ilvl w:val="0"/>
                <w:numId w:val="11"/>
              </w:numPr>
              <w:overflowPunct w:val="0"/>
              <w:autoSpaceDE w:val="0"/>
              <w:autoSpaceDN w:val="0"/>
              <w:adjustRightInd w:val="0"/>
              <w:textAlignment w:val="baseline"/>
              <w:rPr>
                <w:rFonts w:ascii="Arial" w:hAnsi="Arial" w:cs="Arial"/>
                <w:sz w:val="16"/>
                <w:szCs w:val="16"/>
              </w:rPr>
            </w:pPr>
            <w:r>
              <w:rPr>
                <w:rFonts w:ascii="Arial" w:hAnsi="Arial" w:cs="Arial"/>
                <w:sz w:val="16"/>
                <w:szCs w:val="16"/>
              </w:rPr>
              <w:t>With the GRN now confirmed, a 3 way match is possible and the supplier invoice will be paid automatically.</w:t>
            </w:r>
          </w:p>
          <w:p w:rsidR="00B50D0F" w:rsidRDefault="00B50D0F" w:rsidP="00687E59"/>
        </w:tc>
        <w:tc>
          <w:tcPr>
            <w:tcW w:w="2790" w:type="dxa"/>
          </w:tcPr>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To enter quantity of goods received</w:t>
            </w:r>
            <w:r w:rsidRPr="009D5200">
              <w:rPr>
                <w:rFonts w:ascii="Arial" w:hAnsi="Arial" w:cs="Arial"/>
                <w:sz w:val="16"/>
                <w:szCs w:val="16"/>
              </w:rPr>
              <w:t>, select ‘</w:t>
            </w:r>
            <w:r>
              <w:rPr>
                <w:rFonts w:ascii="Arial" w:hAnsi="Arial" w:cs="Arial"/>
                <w:sz w:val="16"/>
                <w:szCs w:val="16"/>
              </w:rPr>
              <w:t>Goods R</w:t>
            </w:r>
            <w:r w:rsidRPr="009D5200">
              <w:rPr>
                <w:rFonts w:ascii="Arial" w:hAnsi="Arial" w:cs="Arial"/>
                <w:sz w:val="16"/>
                <w:szCs w:val="16"/>
              </w:rPr>
              <w:t>eceipt’</w:t>
            </w:r>
            <w:r>
              <w:rPr>
                <w:rFonts w:ascii="Arial" w:hAnsi="Arial" w:cs="Arial"/>
                <w:sz w:val="16"/>
                <w:szCs w:val="16"/>
              </w:rPr>
              <w:t>, complete details on the ‘Goods Receipt’ tab, select ‘Save’ which will return you to missing GRN screen.  Select ‘Confirm Action’ and task will be processed.</w:t>
            </w:r>
          </w:p>
          <w:p w:rsidR="00B50D0F" w:rsidRDefault="00B50D0F" w:rsidP="00687E59"/>
        </w:tc>
      </w:tr>
      <w:tr w:rsidR="00B50D0F" w:rsidTr="00687E59">
        <w:tc>
          <w:tcPr>
            <w:tcW w:w="1980" w:type="dxa"/>
          </w:tcPr>
          <w:p w:rsidR="00B50D0F" w:rsidRDefault="00B50D0F" w:rsidP="00687E59">
            <w:r>
              <w:t>Nominated Buyer</w:t>
            </w:r>
          </w:p>
        </w:tc>
        <w:tc>
          <w:tcPr>
            <w:tcW w:w="2551" w:type="dxa"/>
          </w:tcPr>
          <w:p w:rsidR="00B50D0F" w:rsidRPr="004F02B9" w:rsidRDefault="00B50D0F" w:rsidP="00687E59">
            <w:pPr>
              <w:rPr>
                <w:b/>
              </w:rPr>
            </w:pPr>
            <w:r w:rsidRPr="004F02B9">
              <w:rPr>
                <w:b/>
              </w:rPr>
              <w:t>P2P Invoice Review (PO/NB)</w:t>
            </w:r>
          </w:p>
          <w:p w:rsidR="00B50D0F" w:rsidRDefault="00B50D0F" w:rsidP="00687E59"/>
        </w:tc>
        <w:tc>
          <w:tcPr>
            <w:tcW w:w="3837" w:type="dxa"/>
          </w:tcPr>
          <w:p w:rsidR="00B50D0F" w:rsidRPr="008970CF" w:rsidRDefault="00B50D0F" w:rsidP="00B50D0F">
            <w:pPr>
              <w:pStyle w:val="ListParagraph"/>
              <w:numPr>
                <w:ilvl w:val="0"/>
                <w:numId w:val="11"/>
              </w:numPr>
              <w:overflowPunct w:val="0"/>
              <w:autoSpaceDE w:val="0"/>
              <w:autoSpaceDN w:val="0"/>
              <w:adjustRightInd w:val="0"/>
              <w:textAlignment w:val="baseline"/>
              <w:rPr>
                <w:rFonts w:ascii="Arial" w:hAnsi="Arial" w:cs="Arial"/>
                <w:sz w:val="16"/>
                <w:szCs w:val="16"/>
              </w:rPr>
            </w:pPr>
            <w:r>
              <w:rPr>
                <w:rFonts w:ascii="Arial" w:hAnsi="Arial" w:cs="Arial"/>
                <w:sz w:val="16"/>
                <w:szCs w:val="16"/>
              </w:rPr>
              <w:t>R</w:t>
            </w:r>
            <w:r w:rsidRPr="008970CF">
              <w:rPr>
                <w:rFonts w:ascii="Arial" w:hAnsi="Arial" w:cs="Arial"/>
                <w:sz w:val="16"/>
                <w:szCs w:val="16"/>
              </w:rPr>
              <w:t xml:space="preserve">eview and re-approve or </w:t>
            </w:r>
            <w:r>
              <w:rPr>
                <w:rFonts w:ascii="Arial" w:hAnsi="Arial" w:cs="Arial"/>
                <w:sz w:val="16"/>
                <w:szCs w:val="16"/>
              </w:rPr>
              <w:t>reject</w:t>
            </w:r>
            <w:r w:rsidRPr="008970CF">
              <w:rPr>
                <w:rFonts w:ascii="Arial" w:hAnsi="Arial" w:cs="Arial"/>
                <w:sz w:val="16"/>
                <w:szCs w:val="16"/>
              </w:rPr>
              <w:t>, a supplier invoic</w:t>
            </w:r>
            <w:r>
              <w:rPr>
                <w:rFonts w:ascii="Arial" w:hAnsi="Arial" w:cs="Arial"/>
                <w:sz w:val="16"/>
                <w:szCs w:val="16"/>
              </w:rPr>
              <w:t>e which has not achieved a 3</w:t>
            </w:r>
            <w:r w:rsidRPr="008970CF">
              <w:rPr>
                <w:rFonts w:ascii="Arial" w:hAnsi="Arial" w:cs="Arial"/>
                <w:sz w:val="16"/>
                <w:szCs w:val="16"/>
              </w:rPr>
              <w:t xml:space="preserve"> way match.</w:t>
            </w:r>
          </w:p>
          <w:p w:rsidR="00B50D0F" w:rsidRDefault="00B50D0F" w:rsidP="00687E59"/>
        </w:tc>
        <w:tc>
          <w:tcPr>
            <w:tcW w:w="2790" w:type="dxa"/>
          </w:tcPr>
          <w:p w:rsidR="00B50D0F" w:rsidRPr="00F874D9" w:rsidRDefault="00B50D0F" w:rsidP="00B50D0F">
            <w:pPr>
              <w:pStyle w:val="ListParagraph"/>
              <w:numPr>
                <w:ilvl w:val="0"/>
                <w:numId w:val="11"/>
              </w:numPr>
              <w:overflowPunct w:val="0"/>
              <w:autoSpaceDE w:val="0"/>
              <w:autoSpaceDN w:val="0"/>
              <w:adjustRightInd w:val="0"/>
              <w:textAlignment w:val="baseline"/>
              <w:rPr>
                <w:rFonts w:ascii="Arial" w:hAnsi="Arial" w:cs="Arial"/>
                <w:sz w:val="16"/>
                <w:szCs w:val="16"/>
              </w:rPr>
            </w:pPr>
            <w:r>
              <w:rPr>
                <w:rFonts w:ascii="Arial" w:hAnsi="Arial" w:cs="Arial"/>
                <w:sz w:val="16"/>
                <w:szCs w:val="16"/>
              </w:rPr>
              <w:t>A similar task will be sent to the Budgetary Approver for the cost centre asking for payment approval.</w:t>
            </w:r>
          </w:p>
          <w:p w:rsidR="00B50D0F" w:rsidRDefault="00B50D0F" w:rsidP="00687E59"/>
        </w:tc>
        <w:tc>
          <w:tcPr>
            <w:tcW w:w="2790" w:type="dxa"/>
          </w:tcPr>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 xml:space="preserve">The Order price section will show values as </w:t>
            </w:r>
            <w:r w:rsidRPr="00CB3283">
              <w:rPr>
                <w:rFonts w:ascii="Arial" w:hAnsi="Arial" w:cs="Arial"/>
                <w:b/>
                <w:sz w:val="16"/>
                <w:szCs w:val="16"/>
              </w:rPr>
              <w:t>N</w:t>
            </w:r>
            <w:r>
              <w:rPr>
                <w:rFonts w:ascii="Arial" w:hAnsi="Arial" w:cs="Arial"/>
                <w:b/>
                <w:sz w:val="16"/>
                <w:szCs w:val="16"/>
              </w:rPr>
              <w:t>ET</w:t>
            </w:r>
            <w:r>
              <w:rPr>
                <w:rFonts w:ascii="Arial" w:hAnsi="Arial" w:cs="Arial"/>
                <w:sz w:val="16"/>
                <w:szCs w:val="16"/>
              </w:rPr>
              <w:t xml:space="preserve"> of VAT but you can view your original purchase order (showing VAT) at any time by clicking on the paperclip icon.</w:t>
            </w:r>
          </w:p>
          <w:p w:rsidR="00B50D0F" w:rsidRPr="00CB3283"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 xml:space="preserve">The invoice details section of the page will be shown as </w:t>
            </w:r>
            <w:r w:rsidRPr="00CB3283">
              <w:rPr>
                <w:rFonts w:ascii="Arial" w:hAnsi="Arial" w:cs="Arial"/>
                <w:b/>
                <w:sz w:val="16"/>
                <w:szCs w:val="16"/>
              </w:rPr>
              <w:t>G</w:t>
            </w:r>
            <w:r>
              <w:rPr>
                <w:rFonts w:ascii="Arial" w:hAnsi="Arial" w:cs="Arial"/>
                <w:b/>
                <w:sz w:val="16"/>
                <w:szCs w:val="16"/>
              </w:rPr>
              <w:t>ROSS</w:t>
            </w:r>
            <w:r>
              <w:rPr>
                <w:rFonts w:ascii="Arial" w:hAnsi="Arial" w:cs="Arial"/>
                <w:sz w:val="16"/>
                <w:szCs w:val="16"/>
              </w:rPr>
              <w:t xml:space="preserve"> of VAT.</w:t>
            </w:r>
          </w:p>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Selecting ‘Approve for Payment’ will send the task to the Budgetary Approver for the further approval before being sent to the Payments Office for processing.</w:t>
            </w:r>
          </w:p>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Selecting ‘Do Not Pay’ will prompt the Nominated Buyer to enter a comment and will return the task to the Payments Office</w:t>
            </w:r>
            <w:r w:rsidRPr="00981666">
              <w:rPr>
                <w:rFonts w:ascii="Arial" w:hAnsi="Arial" w:cs="Arial"/>
                <w:color w:val="FF0000"/>
                <w:sz w:val="16"/>
                <w:szCs w:val="16"/>
              </w:rPr>
              <w:t xml:space="preserve"> </w:t>
            </w:r>
            <w:r>
              <w:rPr>
                <w:rFonts w:ascii="Arial" w:hAnsi="Arial" w:cs="Arial"/>
                <w:sz w:val="16"/>
                <w:szCs w:val="16"/>
              </w:rPr>
              <w:t>for action.</w:t>
            </w:r>
          </w:p>
          <w:p w:rsidR="00B50D0F" w:rsidRDefault="00B50D0F" w:rsidP="00687E59"/>
        </w:tc>
      </w:tr>
      <w:tr w:rsidR="00B50D0F" w:rsidTr="00687E59">
        <w:tc>
          <w:tcPr>
            <w:tcW w:w="1980" w:type="dxa"/>
          </w:tcPr>
          <w:p w:rsidR="00B50D0F" w:rsidRDefault="00B50D0F" w:rsidP="00687E59">
            <w:r>
              <w:t>Budgetary Approver</w:t>
            </w:r>
          </w:p>
        </w:tc>
        <w:tc>
          <w:tcPr>
            <w:tcW w:w="2551" w:type="dxa"/>
          </w:tcPr>
          <w:p w:rsidR="00B50D0F" w:rsidRPr="001A6F39" w:rsidRDefault="00B50D0F" w:rsidP="00687E59">
            <w:pPr>
              <w:rPr>
                <w:b/>
              </w:rPr>
            </w:pPr>
            <w:r w:rsidRPr="001A6F39">
              <w:rPr>
                <w:b/>
              </w:rPr>
              <w:t>P2P Invoice Review (PO/BUD)</w:t>
            </w:r>
          </w:p>
          <w:p w:rsidR="00B50D0F" w:rsidRDefault="00B50D0F" w:rsidP="00687E59"/>
        </w:tc>
        <w:tc>
          <w:tcPr>
            <w:tcW w:w="3837" w:type="dxa"/>
          </w:tcPr>
          <w:p w:rsidR="00B50D0F" w:rsidRPr="008970CF" w:rsidRDefault="00B50D0F" w:rsidP="00B50D0F">
            <w:pPr>
              <w:pStyle w:val="ListParagraph"/>
              <w:numPr>
                <w:ilvl w:val="0"/>
                <w:numId w:val="11"/>
              </w:numPr>
              <w:overflowPunct w:val="0"/>
              <w:autoSpaceDE w:val="0"/>
              <w:autoSpaceDN w:val="0"/>
              <w:adjustRightInd w:val="0"/>
              <w:textAlignment w:val="baseline"/>
              <w:rPr>
                <w:rFonts w:ascii="Arial" w:hAnsi="Arial" w:cs="Arial"/>
                <w:sz w:val="16"/>
                <w:szCs w:val="16"/>
              </w:rPr>
            </w:pPr>
            <w:r>
              <w:rPr>
                <w:rFonts w:ascii="Arial" w:hAnsi="Arial" w:cs="Arial"/>
                <w:sz w:val="16"/>
                <w:szCs w:val="16"/>
              </w:rPr>
              <w:t>R</w:t>
            </w:r>
            <w:r w:rsidRPr="008970CF">
              <w:rPr>
                <w:rFonts w:ascii="Arial" w:hAnsi="Arial" w:cs="Arial"/>
                <w:sz w:val="16"/>
                <w:szCs w:val="16"/>
              </w:rPr>
              <w:t xml:space="preserve">eview and re-approve or </w:t>
            </w:r>
            <w:r>
              <w:rPr>
                <w:rFonts w:ascii="Arial" w:hAnsi="Arial" w:cs="Arial"/>
                <w:sz w:val="16"/>
                <w:szCs w:val="16"/>
              </w:rPr>
              <w:t>reject</w:t>
            </w:r>
            <w:r w:rsidRPr="008970CF">
              <w:rPr>
                <w:rFonts w:ascii="Arial" w:hAnsi="Arial" w:cs="Arial"/>
                <w:sz w:val="16"/>
                <w:szCs w:val="16"/>
              </w:rPr>
              <w:t xml:space="preserve">, a supplier invoice which has not achieved a </w:t>
            </w:r>
            <w:r>
              <w:rPr>
                <w:rFonts w:ascii="Arial" w:hAnsi="Arial" w:cs="Arial"/>
                <w:sz w:val="16"/>
                <w:szCs w:val="16"/>
              </w:rPr>
              <w:t>3</w:t>
            </w:r>
            <w:r w:rsidRPr="008970CF">
              <w:rPr>
                <w:rFonts w:ascii="Arial" w:hAnsi="Arial" w:cs="Arial"/>
                <w:sz w:val="16"/>
                <w:szCs w:val="16"/>
              </w:rPr>
              <w:t xml:space="preserve"> way match.</w:t>
            </w:r>
          </w:p>
          <w:p w:rsidR="00B50D0F" w:rsidRDefault="00B50D0F" w:rsidP="00687E59"/>
        </w:tc>
        <w:tc>
          <w:tcPr>
            <w:tcW w:w="2790" w:type="dxa"/>
          </w:tcPr>
          <w:p w:rsidR="00B50D0F" w:rsidRPr="00F874D9" w:rsidRDefault="00B50D0F" w:rsidP="00B50D0F">
            <w:pPr>
              <w:pStyle w:val="ListParagraph"/>
              <w:numPr>
                <w:ilvl w:val="0"/>
                <w:numId w:val="11"/>
              </w:numPr>
              <w:overflowPunct w:val="0"/>
              <w:autoSpaceDE w:val="0"/>
              <w:autoSpaceDN w:val="0"/>
              <w:adjustRightInd w:val="0"/>
              <w:textAlignment w:val="baseline"/>
              <w:rPr>
                <w:rFonts w:ascii="Arial" w:hAnsi="Arial" w:cs="Arial"/>
                <w:sz w:val="16"/>
                <w:szCs w:val="16"/>
              </w:rPr>
            </w:pPr>
            <w:r>
              <w:rPr>
                <w:rFonts w:ascii="Arial" w:hAnsi="Arial" w:cs="Arial"/>
                <w:sz w:val="16"/>
                <w:szCs w:val="16"/>
              </w:rPr>
              <w:t>Once approval is given, payment will be made automatically.</w:t>
            </w:r>
          </w:p>
          <w:p w:rsidR="00B50D0F" w:rsidRDefault="00B50D0F" w:rsidP="00687E59"/>
        </w:tc>
        <w:tc>
          <w:tcPr>
            <w:tcW w:w="2790" w:type="dxa"/>
          </w:tcPr>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 xml:space="preserve">The Order price section will show values as </w:t>
            </w:r>
            <w:r w:rsidRPr="00CB3283">
              <w:rPr>
                <w:rFonts w:ascii="Arial" w:hAnsi="Arial" w:cs="Arial"/>
                <w:b/>
                <w:sz w:val="16"/>
                <w:szCs w:val="16"/>
              </w:rPr>
              <w:t>N</w:t>
            </w:r>
            <w:r>
              <w:rPr>
                <w:rFonts w:ascii="Arial" w:hAnsi="Arial" w:cs="Arial"/>
                <w:b/>
                <w:sz w:val="16"/>
                <w:szCs w:val="16"/>
              </w:rPr>
              <w:t>ET</w:t>
            </w:r>
            <w:r>
              <w:rPr>
                <w:rFonts w:ascii="Arial" w:hAnsi="Arial" w:cs="Arial"/>
                <w:sz w:val="16"/>
                <w:szCs w:val="16"/>
              </w:rPr>
              <w:t xml:space="preserve"> of VAT but you can view your original purchase order (showing VAT) at any time by clicking on the paperclip icon.</w:t>
            </w:r>
          </w:p>
          <w:p w:rsidR="00B50D0F" w:rsidRPr="000E3698"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sidRPr="000E3698">
              <w:rPr>
                <w:rFonts w:ascii="Arial" w:hAnsi="Arial" w:cs="Arial"/>
                <w:sz w:val="16"/>
                <w:szCs w:val="16"/>
              </w:rPr>
              <w:t xml:space="preserve">The invoice details section of the page will be shown as </w:t>
            </w:r>
            <w:r w:rsidRPr="000E3698">
              <w:rPr>
                <w:rFonts w:ascii="Arial" w:hAnsi="Arial" w:cs="Arial"/>
                <w:b/>
                <w:sz w:val="16"/>
                <w:szCs w:val="16"/>
              </w:rPr>
              <w:t>GROSS</w:t>
            </w:r>
            <w:r w:rsidRPr="000E3698">
              <w:rPr>
                <w:rFonts w:ascii="Arial" w:hAnsi="Arial" w:cs="Arial"/>
                <w:sz w:val="16"/>
                <w:szCs w:val="16"/>
              </w:rPr>
              <w:t xml:space="preserve"> of VAT.</w:t>
            </w:r>
          </w:p>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Selecting ‘Approve for Payment’ will send the task to the Payments Office for processing.</w:t>
            </w:r>
          </w:p>
          <w:p w:rsidR="00B50D0F" w:rsidRDefault="00B50D0F" w:rsidP="00B50D0F">
            <w:pPr>
              <w:pStyle w:val="ListParagraph"/>
              <w:numPr>
                <w:ilvl w:val="0"/>
                <w:numId w:val="9"/>
              </w:numPr>
              <w:overflowPunct w:val="0"/>
              <w:autoSpaceDE w:val="0"/>
              <w:autoSpaceDN w:val="0"/>
              <w:adjustRightInd w:val="0"/>
              <w:ind w:left="142" w:hanging="152"/>
              <w:textAlignment w:val="baseline"/>
              <w:rPr>
                <w:rFonts w:ascii="Arial" w:hAnsi="Arial" w:cs="Arial"/>
                <w:sz w:val="16"/>
                <w:szCs w:val="16"/>
              </w:rPr>
            </w:pPr>
            <w:r>
              <w:rPr>
                <w:rFonts w:ascii="Arial" w:hAnsi="Arial" w:cs="Arial"/>
                <w:sz w:val="16"/>
                <w:szCs w:val="16"/>
              </w:rPr>
              <w:t>Selecting ‘Do Not Pay’ will prompt the Budgetary Approver to enter a comment and will return the task to the Nominated Buyer</w:t>
            </w:r>
            <w:r w:rsidRPr="00981666">
              <w:rPr>
                <w:rFonts w:ascii="Arial" w:hAnsi="Arial" w:cs="Arial"/>
                <w:color w:val="FF0000"/>
                <w:sz w:val="16"/>
                <w:szCs w:val="16"/>
              </w:rPr>
              <w:t xml:space="preserve"> </w:t>
            </w:r>
            <w:r>
              <w:rPr>
                <w:rFonts w:ascii="Arial" w:hAnsi="Arial" w:cs="Arial"/>
                <w:sz w:val="16"/>
                <w:szCs w:val="16"/>
              </w:rPr>
              <w:t>for action.</w:t>
            </w:r>
          </w:p>
          <w:p w:rsidR="00B50D0F" w:rsidRDefault="00B50D0F" w:rsidP="00687E59"/>
        </w:tc>
      </w:tr>
    </w:tbl>
    <w:p w:rsidR="00B50D0F" w:rsidRDefault="00B50D0F" w:rsidP="00B50D0F">
      <w:pPr>
        <w:rPr>
          <w:rFonts w:ascii="Arial" w:hAnsi="Arial" w:cs="Arial"/>
          <w:b/>
          <w:sz w:val="26"/>
          <w:szCs w:val="26"/>
        </w:rPr>
      </w:pPr>
    </w:p>
    <w:sectPr w:rsidR="00B50D0F" w:rsidSect="00B50D0F">
      <w:pgSz w:w="16838" w:h="11906" w:orient="landscape"/>
      <w:pgMar w:top="1440" w:right="1282"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5B8" w:rsidRDefault="005865B8">
      <w:pPr>
        <w:spacing w:after="0" w:line="240" w:lineRule="auto"/>
      </w:pPr>
      <w:r>
        <w:separator/>
      </w:r>
    </w:p>
  </w:endnote>
  <w:endnote w:type="continuationSeparator" w:id="0">
    <w:p w:rsidR="005865B8" w:rsidRDefault="00586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55B" w:rsidRDefault="0018755B">
    <w:pPr>
      <w:pStyle w:val="Footer"/>
      <w:rPr>
        <w:rStyle w:val="PageNumber"/>
      </w:rPr>
    </w:pPr>
    <w:r>
      <w:tab/>
      <w:t xml:space="preserve">Page </w:t>
    </w:r>
    <w:r>
      <w:rPr>
        <w:rStyle w:val="PageNumber"/>
      </w:rPr>
      <w:fldChar w:fldCharType="begin"/>
    </w:r>
    <w:r>
      <w:rPr>
        <w:rStyle w:val="PageNumber"/>
      </w:rPr>
      <w:instrText xml:space="preserve"> PAGE </w:instrText>
    </w:r>
    <w:r>
      <w:rPr>
        <w:rStyle w:val="PageNumber"/>
      </w:rPr>
      <w:fldChar w:fldCharType="separate"/>
    </w:r>
    <w:r w:rsidR="00453AB4">
      <w:rPr>
        <w:rStyle w:val="PageNumber"/>
        <w:noProof/>
      </w:rPr>
      <w:t>7</w:t>
    </w:r>
    <w:r>
      <w:rPr>
        <w:rStyle w:val="PageNumber"/>
      </w:rPr>
      <w:fldChar w:fldCharType="end"/>
    </w:r>
  </w:p>
  <w:p w:rsidR="0018755B" w:rsidRDefault="0018755B">
    <w:pPr>
      <w:pStyle w:val="Footer"/>
      <w:jc w:val="center"/>
    </w:pPr>
    <w:r>
      <w:rPr>
        <w:rStyle w:val="PageNumber"/>
      </w:rPr>
      <w:t>Confidential - For Internal Use Only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5B8" w:rsidRDefault="005865B8">
      <w:pPr>
        <w:spacing w:after="0" w:line="240" w:lineRule="auto"/>
      </w:pPr>
      <w:r>
        <w:separator/>
      </w:r>
    </w:p>
  </w:footnote>
  <w:footnote w:type="continuationSeparator" w:id="0">
    <w:p w:rsidR="005865B8" w:rsidRDefault="005865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0592D"/>
    <w:multiLevelType w:val="multilevel"/>
    <w:tmpl w:val="834453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361" w:hanging="641"/>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C76A86"/>
    <w:multiLevelType w:val="hybridMultilevel"/>
    <w:tmpl w:val="A6BE3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543195"/>
    <w:multiLevelType w:val="hybridMultilevel"/>
    <w:tmpl w:val="B1E6408C"/>
    <w:lvl w:ilvl="0" w:tplc="08090001">
      <w:start w:val="1"/>
      <w:numFmt w:val="bullet"/>
      <w:lvlText w:val=""/>
      <w:lvlJc w:val="left"/>
      <w:pPr>
        <w:ind w:left="2280" w:hanging="360"/>
      </w:pPr>
      <w:rPr>
        <w:rFonts w:ascii="Symbol" w:hAnsi="Symbol"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3" w15:restartNumberingAfterBreak="0">
    <w:nsid w:val="39A77D18"/>
    <w:multiLevelType w:val="multilevel"/>
    <w:tmpl w:val="A61C1238"/>
    <w:lvl w:ilvl="0">
      <w:start w:val="1"/>
      <w:numFmt w:val="decimal"/>
      <w:pStyle w:val="AISHeading1"/>
      <w:lvlText w:val="%1."/>
      <w:lvlJc w:val="left"/>
      <w:pPr>
        <w:ind w:left="357" w:hanging="357"/>
      </w:pPr>
      <w:rPr>
        <w:rFonts w:hint="default"/>
      </w:rPr>
    </w:lvl>
    <w:lvl w:ilvl="1">
      <w:start w:val="1"/>
      <w:numFmt w:val="decimal"/>
      <w:lvlText w:val="%1.%2."/>
      <w:lvlJc w:val="left"/>
      <w:pPr>
        <w:ind w:left="567" w:hanging="210"/>
      </w:pPr>
      <w:rPr>
        <w:rFonts w:hint="default"/>
        <w:sz w:val="22"/>
        <w:szCs w:val="22"/>
      </w:rPr>
    </w:lvl>
    <w:lvl w:ilvl="2">
      <w:start w:val="1"/>
      <w:numFmt w:val="decimal"/>
      <w:lvlText w:val="%1.%2.%3."/>
      <w:lvlJc w:val="left"/>
      <w:pPr>
        <w:ind w:left="680" w:firstLine="34"/>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3C8924D9"/>
    <w:multiLevelType w:val="multilevel"/>
    <w:tmpl w:val="4724C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2206A7D"/>
    <w:multiLevelType w:val="hybridMultilevel"/>
    <w:tmpl w:val="E55697E8"/>
    <w:lvl w:ilvl="0" w:tplc="D9505C9C">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303669"/>
    <w:multiLevelType w:val="hybridMultilevel"/>
    <w:tmpl w:val="F778832E"/>
    <w:lvl w:ilvl="0" w:tplc="C890D160">
      <w:numFmt w:val="bullet"/>
      <w:lvlText w:val="-"/>
      <w:lvlJc w:val="left"/>
      <w:pPr>
        <w:ind w:left="113" w:hanging="113"/>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ED017A7"/>
    <w:multiLevelType w:val="hybridMultilevel"/>
    <w:tmpl w:val="98300F3C"/>
    <w:lvl w:ilvl="0" w:tplc="27CAE1B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601373B1"/>
    <w:multiLevelType w:val="hybridMultilevel"/>
    <w:tmpl w:val="ACE8D1CE"/>
    <w:lvl w:ilvl="0" w:tplc="B6347E5A">
      <w:numFmt w:val="bullet"/>
      <w:lvlText w:val="-"/>
      <w:lvlJc w:val="left"/>
      <w:pPr>
        <w:ind w:left="113" w:hanging="113"/>
      </w:pPr>
      <w:rPr>
        <w:rFonts w:ascii="Arial" w:eastAsia="Times New Roman" w:hAnsi="Arial" w:hint="default"/>
      </w:rPr>
    </w:lvl>
    <w:lvl w:ilvl="1" w:tplc="08090003" w:tentative="1">
      <w:start w:val="1"/>
      <w:numFmt w:val="bullet"/>
      <w:lvlText w:val="o"/>
      <w:lvlJc w:val="left"/>
      <w:pPr>
        <w:ind w:left="1327" w:hanging="360"/>
      </w:pPr>
      <w:rPr>
        <w:rFonts w:ascii="Courier New" w:hAnsi="Courier New" w:cs="Courier New" w:hint="default"/>
      </w:rPr>
    </w:lvl>
    <w:lvl w:ilvl="2" w:tplc="08090005" w:tentative="1">
      <w:start w:val="1"/>
      <w:numFmt w:val="bullet"/>
      <w:lvlText w:val=""/>
      <w:lvlJc w:val="left"/>
      <w:pPr>
        <w:ind w:left="2047" w:hanging="360"/>
      </w:pPr>
      <w:rPr>
        <w:rFonts w:ascii="Wingdings" w:hAnsi="Wingdings" w:hint="default"/>
      </w:rPr>
    </w:lvl>
    <w:lvl w:ilvl="3" w:tplc="08090001" w:tentative="1">
      <w:start w:val="1"/>
      <w:numFmt w:val="bullet"/>
      <w:lvlText w:val=""/>
      <w:lvlJc w:val="left"/>
      <w:pPr>
        <w:ind w:left="2767" w:hanging="360"/>
      </w:pPr>
      <w:rPr>
        <w:rFonts w:ascii="Symbol" w:hAnsi="Symbol" w:hint="default"/>
      </w:rPr>
    </w:lvl>
    <w:lvl w:ilvl="4" w:tplc="08090003" w:tentative="1">
      <w:start w:val="1"/>
      <w:numFmt w:val="bullet"/>
      <w:lvlText w:val="o"/>
      <w:lvlJc w:val="left"/>
      <w:pPr>
        <w:ind w:left="3487" w:hanging="360"/>
      </w:pPr>
      <w:rPr>
        <w:rFonts w:ascii="Courier New" w:hAnsi="Courier New" w:cs="Courier New" w:hint="default"/>
      </w:rPr>
    </w:lvl>
    <w:lvl w:ilvl="5" w:tplc="08090005" w:tentative="1">
      <w:start w:val="1"/>
      <w:numFmt w:val="bullet"/>
      <w:lvlText w:val=""/>
      <w:lvlJc w:val="left"/>
      <w:pPr>
        <w:ind w:left="4207" w:hanging="360"/>
      </w:pPr>
      <w:rPr>
        <w:rFonts w:ascii="Wingdings" w:hAnsi="Wingdings" w:hint="default"/>
      </w:rPr>
    </w:lvl>
    <w:lvl w:ilvl="6" w:tplc="08090001" w:tentative="1">
      <w:start w:val="1"/>
      <w:numFmt w:val="bullet"/>
      <w:lvlText w:val=""/>
      <w:lvlJc w:val="left"/>
      <w:pPr>
        <w:ind w:left="4927" w:hanging="360"/>
      </w:pPr>
      <w:rPr>
        <w:rFonts w:ascii="Symbol" w:hAnsi="Symbol" w:hint="default"/>
      </w:rPr>
    </w:lvl>
    <w:lvl w:ilvl="7" w:tplc="08090003" w:tentative="1">
      <w:start w:val="1"/>
      <w:numFmt w:val="bullet"/>
      <w:lvlText w:val="o"/>
      <w:lvlJc w:val="left"/>
      <w:pPr>
        <w:ind w:left="5647" w:hanging="360"/>
      </w:pPr>
      <w:rPr>
        <w:rFonts w:ascii="Courier New" w:hAnsi="Courier New" w:cs="Courier New" w:hint="default"/>
      </w:rPr>
    </w:lvl>
    <w:lvl w:ilvl="8" w:tplc="08090005" w:tentative="1">
      <w:start w:val="1"/>
      <w:numFmt w:val="bullet"/>
      <w:lvlText w:val=""/>
      <w:lvlJc w:val="left"/>
      <w:pPr>
        <w:ind w:left="6367" w:hanging="360"/>
      </w:pPr>
      <w:rPr>
        <w:rFonts w:ascii="Wingdings" w:hAnsi="Wingdings" w:hint="default"/>
      </w:rPr>
    </w:lvl>
  </w:abstractNum>
  <w:abstractNum w:abstractNumId="9" w15:restartNumberingAfterBreak="0">
    <w:nsid w:val="736A004E"/>
    <w:multiLevelType w:val="hybridMultilevel"/>
    <w:tmpl w:val="DD2679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3"/>
  </w:num>
  <w:num w:numId="6">
    <w:abstractNumId w:val="7"/>
  </w:num>
  <w:num w:numId="7">
    <w:abstractNumId w:val="2"/>
  </w:num>
  <w:num w:numId="8">
    <w:abstractNumId w:val="1"/>
  </w:num>
  <w:num w:numId="9">
    <w:abstractNumId w:val="9"/>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EFB"/>
    <w:rsid w:val="00004001"/>
    <w:rsid w:val="000070EE"/>
    <w:rsid w:val="00022C47"/>
    <w:rsid w:val="00032A28"/>
    <w:rsid w:val="0006362C"/>
    <w:rsid w:val="000662EB"/>
    <w:rsid w:val="00096CC9"/>
    <w:rsid w:val="000C3479"/>
    <w:rsid w:val="00101173"/>
    <w:rsid w:val="001206C1"/>
    <w:rsid w:val="0018755B"/>
    <w:rsid w:val="00195E9F"/>
    <w:rsid w:val="001D5661"/>
    <w:rsid w:val="001F4301"/>
    <w:rsid w:val="0026429E"/>
    <w:rsid w:val="0029662B"/>
    <w:rsid w:val="002C3411"/>
    <w:rsid w:val="002E6EDA"/>
    <w:rsid w:val="002F4C5C"/>
    <w:rsid w:val="002F7E8F"/>
    <w:rsid w:val="00352A70"/>
    <w:rsid w:val="003A70CB"/>
    <w:rsid w:val="003B5445"/>
    <w:rsid w:val="003E3F43"/>
    <w:rsid w:val="00453AB4"/>
    <w:rsid w:val="00466774"/>
    <w:rsid w:val="0047141D"/>
    <w:rsid w:val="004A2EFB"/>
    <w:rsid w:val="004B6D33"/>
    <w:rsid w:val="005218BB"/>
    <w:rsid w:val="00563AE4"/>
    <w:rsid w:val="005865B8"/>
    <w:rsid w:val="005906C9"/>
    <w:rsid w:val="00593CA1"/>
    <w:rsid w:val="005E2C25"/>
    <w:rsid w:val="005E2CBF"/>
    <w:rsid w:val="00601155"/>
    <w:rsid w:val="006134D0"/>
    <w:rsid w:val="00636008"/>
    <w:rsid w:val="00681E6F"/>
    <w:rsid w:val="0069308A"/>
    <w:rsid w:val="00696D75"/>
    <w:rsid w:val="006B7FB3"/>
    <w:rsid w:val="00704AEF"/>
    <w:rsid w:val="007171A5"/>
    <w:rsid w:val="007632FC"/>
    <w:rsid w:val="0078116B"/>
    <w:rsid w:val="00827D2D"/>
    <w:rsid w:val="008958F4"/>
    <w:rsid w:val="008B62F3"/>
    <w:rsid w:val="00901711"/>
    <w:rsid w:val="00982854"/>
    <w:rsid w:val="009A66F2"/>
    <w:rsid w:val="009E074D"/>
    <w:rsid w:val="00A113BA"/>
    <w:rsid w:val="00A20425"/>
    <w:rsid w:val="00A31D78"/>
    <w:rsid w:val="00A61562"/>
    <w:rsid w:val="00A64449"/>
    <w:rsid w:val="00AA04A8"/>
    <w:rsid w:val="00AB0972"/>
    <w:rsid w:val="00AB7F55"/>
    <w:rsid w:val="00AC6E6F"/>
    <w:rsid w:val="00B50D0F"/>
    <w:rsid w:val="00B50E90"/>
    <w:rsid w:val="00BB2B25"/>
    <w:rsid w:val="00BC56DD"/>
    <w:rsid w:val="00BD4E4F"/>
    <w:rsid w:val="00BE707D"/>
    <w:rsid w:val="00CA50C0"/>
    <w:rsid w:val="00CB248F"/>
    <w:rsid w:val="00CE518A"/>
    <w:rsid w:val="00D03C97"/>
    <w:rsid w:val="00D26AB2"/>
    <w:rsid w:val="00D32926"/>
    <w:rsid w:val="00D4142B"/>
    <w:rsid w:val="00D9738D"/>
    <w:rsid w:val="00DA2748"/>
    <w:rsid w:val="00DA3230"/>
    <w:rsid w:val="00DF296F"/>
    <w:rsid w:val="00DF3EB8"/>
    <w:rsid w:val="00E71C26"/>
    <w:rsid w:val="00ED201A"/>
    <w:rsid w:val="00F1775B"/>
    <w:rsid w:val="00F22CEC"/>
    <w:rsid w:val="00F51F53"/>
    <w:rsid w:val="00F62DA3"/>
    <w:rsid w:val="00F715C6"/>
    <w:rsid w:val="00F76C17"/>
    <w:rsid w:val="00FD4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76D2AB-C7C7-4EF1-872F-582E5C69F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2E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EFB"/>
    <w:rPr>
      <w:rFonts w:ascii="Segoe UI" w:hAnsi="Segoe UI" w:cs="Segoe UI"/>
      <w:sz w:val="18"/>
      <w:szCs w:val="18"/>
    </w:rPr>
  </w:style>
  <w:style w:type="paragraph" w:styleId="ListParagraph">
    <w:name w:val="List Paragraph"/>
    <w:basedOn w:val="Normal"/>
    <w:uiPriority w:val="34"/>
    <w:qFormat/>
    <w:rsid w:val="004A2EFB"/>
    <w:pPr>
      <w:ind w:left="720"/>
      <w:contextualSpacing/>
    </w:pPr>
  </w:style>
  <w:style w:type="paragraph" w:styleId="BodyText">
    <w:name w:val="Body Text"/>
    <w:aliases w:val="body text,bt,body text1,body text2,bt1,body text3,bt2,body text4,bt3,body text5,bt4,body text6,bt5,body text7,bt6,body text8,bt7,body text11,body text21,bt11,body text31,bt21,body text41,bt31,body text51,bt41,body text61,bt51,body text71,bt61"/>
    <w:basedOn w:val="Normal"/>
    <w:link w:val="BodyTextChar"/>
    <w:rsid w:val="00466774"/>
    <w:pPr>
      <w:overflowPunct w:val="0"/>
      <w:autoSpaceDE w:val="0"/>
      <w:autoSpaceDN w:val="0"/>
      <w:adjustRightInd w:val="0"/>
      <w:spacing w:before="120" w:after="120" w:line="240" w:lineRule="auto"/>
      <w:ind w:left="2520"/>
      <w:textAlignment w:val="baseline"/>
    </w:pPr>
    <w:rPr>
      <w:rFonts w:ascii="Book Antiqua" w:eastAsia="Times New Roman" w:hAnsi="Book Antiqua" w:cs="Times New Roman"/>
      <w:sz w:val="20"/>
      <w:szCs w:val="20"/>
      <w:lang w:val="en-US"/>
    </w:rPr>
  </w:style>
  <w:style w:type="character" w:customStyle="1" w:styleId="BodyTextChar">
    <w:name w:val="Body Text Char"/>
    <w:aliases w:val="body text Char,bt Char,body text1 Char,body text2 Char,bt1 Char,body text3 Char,bt2 Char,body text4 Char,bt3 Char,body text5 Char,bt4 Char,body text6 Char,bt5 Char,body text7 Char,bt6 Char,body text8 Char,bt7 Char,body text11 Char"/>
    <w:basedOn w:val="DefaultParagraphFont"/>
    <w:link w:val="BodyText"/>
    <w:rsid w:val="00466774"/>
    <w:rPr>
      <w:rFonts w:ascii="Book Antiqua" w:eastAsia="Times New Roman" w:hAnsi="Book Antiqua" w:cs="Times New Roman"/>
      <w:sz w:val="20"/>
      <w:szCs w:val="20"/>
      <w:lang w:val="en-US"/>
    </w:rPr>
  </w:style>
  <w:style w:type="paragraph" w:styleId="TOC2">
    <w:name w:val="toc 2"/>
    <w:basedOn w:val="Normal"/>
    <w:next w:val="Normal"/>
    <w:uiPriority w:val="39"/>
    <w:rsid w:val="00466774"/>
    <w:pPr>
      <w:tabs>
        <w:tab w:val="right" w:leader="dot" w:pos="10080"/>
      </w:tabs>
      <w:overflowPunct w:val="0"/>
      <w:autoSpaceDE w:val="0"/>
      <w:autoSpaceDN w:val="0"/>
      <w:adjustRightInd w:val="0"/>
      <w:spacing w:before="120" w:after="120" w:line="240" w:lineRule="auto"/>
      <w:ind w:left="2520"/>
      <w:textAlignment w:val="baseline"/>
    </w:pPr>
    <w:rPr>
      <w:rFonts w:ascii="Book Antiqua" w:eastAsia="Times New Roman" w:hAnsi="Book Antiqua" w:cs="Times New Roman"/>
      <w:sz w:val="20"/>
      <w:szCs w:val="20"/>
      <w:lang w:val="en-US"/>
    </w:rPr>
  </w:style>
  <w:style w:type="paragraph" w:styleId="TOC1">
    <w:name w:val="toc 1"/>
    <w:basedOn w:val="Normal"/>
    <w:next w:val="Normal"/>
    <w:uiPriority w:val="39"/>
    <w:rsid w:val="00466774"/>
    <w:pPr>
      <w:keepNext/>
      <w:tabs>
        <w:tab w:val="left" w:pos="2520"/>
        <w:tab w:val="right" w:leader="dot" w:pos="10080"/>
      </w:tabs>
      <w:overflowPunct w:val="0"/>
      <w:autoSpaceDE w:val="0"/>
      <w:autoSpaceDN w:val="0"/>
      <w:adjustRightInd w:val="0"/>
      <w:spacing w:before="240" w:after="120" w:line="240" w:lineRule="auto"/>
      <w:textAlignment w:val="baseline"/>
    </w:pPr>
    <w:rPr>
      <w:rFonts w:ascii="Book Antiqua" w:eastAsia="Times New Roman" w:hAnsi="Book Antiqua" w:cs="Times New Roman"/>
      <w:b/>
      <w:sz w:val="20"/>
      <w:szCs w:val="20"/>
      <w:lang w:val="en-US"/>
    </w:rPr>
  </w:style>
  <w:style w:type="paragraph" w:styleId="Footer">
    <w:name w:val="footer"/>
    <w:basedOn w:val="Normal"/>
    <w:link w:val="FooterChar"/>
    <w:uiPriority w:val="99"/>
    <w:rsid w:val="00466774"/>
    <w:pPr>
      <w:tabs>
        <w:tab w:val="right" w:pos="7920"/>
      </w:tabs>
      <w:overflowPunct w:val="0"/>
      <w:autoSpaceDE w:val="0"/>
      <w:autoSpaceDN w:val="0"/>
      <w:adjustRightInd w:val="0"/>
      <w:spacing w:after="0" w:line="240" w:lineRule="auto"/>
      <w:textAlignment w:val="baseline"/>
    </w:pPr>
    <w:rPr>
      <w:rFonts w:ascii="Book Antiqua" w:eastAsia="Times New Roman" w:hAnsi="Book Antiqua" w:cs="Times New Roman"/>
      <w:sz w:val="16"/>
      <w:szCs w:val="20"/>
      <w:lang w:val="en-US"/>
    </w:rPr>
  </w:style>
  <w:style w:type="character" w:customStyle="1" w:styleId="FooterChar">
    <w:name w:val="Footer Char"/>
    <w:basedOn w:val="DefaultParagraphFont"/>
    <w:link w:val="Footer"/>
    <w:uiPriority w:val="99"/>
    <w:rsid w:val="00466774"/>
    <w:rPr>
      <w:rFonts w:ascii="Book Antiqua" w:eastAsia="Times New Roman" w:hAnsi="Book Antiqua" w:cs="Times New Roman"/>
      <w:sz w:val="16"/>
      <w:szCs w:val="20"/>
      <w:lang w:val="en-US"/>
    </w:rPr>
  </w:style>
  <w:style w:type="paragraph" w:styleId="Header">
    <w:name w:val="header"/>
    <w:basedOn w:val="Normal"/>
    <w:link w:val="HeaderChar"/>
    <w:rsid w:val="00466774"/>
    <w:pPr>
      <w:tabs>
        <w:tab w:val="right" w:pos="10080"/>
      </w:tabs>
      <w:overflowPunct w:val="0"/>
      <w:autoSpaceDE w:val="0"/>
      <w:autoSpaceDN w:val="0"/>
      <w:adjustRightInd w:val="0"/>
      <w:spacing w:after="0" w:line="240" w:lineRule="auto"/>
      <w:textAlignment w:val="baseline"/>
    </w:pPr>
    <w:rPr>
      <w:rFonts w:ascii="Book Antiqua" w:eastAsia="Times New Roman" w:hAnsi="Book Antiqua" w:cs="Times New Roman"/>
      <w:sz w:val="16"/>
      <w:szCs w:val="20"/>
      <w:lang w:val="en-US"/>
    </w:rPr>
  </w:style>
  <w:style w:type="character" w:customStyle="1" w:styleId="HeaderChar">
    <w:name w:val="Header Char"/>
    <w:basedOn w:val="DefaultParagraphFont"/>
    <w:link w:val="Header"/>
    <w:rsid w:val="00466774"/>
    <w:rPr>
      <w:rFonts w:ascii="Book Antiqua" w:eastAsia="Times New Roman" w:hAnsi="Book Antiqua" w:cs="Times New Roman"/>
      <w:sz w:val="16"/>
      <w:szCs w:val="20"/>
      <w:lang w:val="en-US"/>
    </w:rPr>
  </w:style>
  <w:style w:type="paragraph" w:styleId="Title">
    <w:name w:val="Title"/>
    <w:basedOn w:val="Normal"/>
    <w:link w:val="TitleChar"/>
    <w:qFormat/>
    <w:rsid w:val="00466774"/>
    <w:pPr>
      <w:keepLines/>
      <w:overflowPunct w:val="0"/>
      <w:autoSpaceDE w:val="0"/>
      <w:autoSpaceDN w:val="0"/>
      <w:adjustRightInd w:val="0"/>
      <w:spacing w:after="120" w:line="240" w:lineRule="auto"/>
      <w:ind w:left="2520" w:right="720"/>
      <w:textAlignment w:val="baseline"/>
    </w:pPr>
    <w:rPr>
      <w:rFonts w:ascii="Book Antiqua" w:eastAsia="Times New Roman" w:hAnsi="Book Antiqua" w:cs="Times New Roman"/>
      <w:sz w:val="48"/>
      <w:szCs w:val="20"/>
      <w:lang w:val="en-US"/>
    </w:rPr>
  </w:style>
  <w:style w:type="character" w:customStyle="1" w:styleId="TitleChar">
    <w:name w:val="Title Char"/>
    <w:basedOn w:val="DefaultParagraphFont"/>
    <w:link w:val="Title"/>
    <w:rsid w:val="00466774"/>
    <w:rPr>
      <w:rFonts w:ascii="Book Antiqua" w:eastAsia="Times New Roman" w:hAnsi="Book Antiqua" w:cs="Times New Roman"/>
      <w:sz w:val="48"/>
      <w:szCs w:val="20"/>
      <w:lang w:val="en-US"/>
    </w:rPr>
  </w:style>
  <w:style w:type="paragraph" w:customStyle="1" w:styleId="tty80">
    <w:name w:val="tty80"/>
    <w:basedOn w:val="Normal"/>
    <w:rsid w:val="00466774"/>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paragraph" w:customStyle="1" w:styleId="TOCHeading1">
    <w:name w:val="TOC Heading1"/>
    <w:basedOn w:val="Normal"/>
    <w:rsid w:val="00466774"/>
    <w:pPr>
      <w:keepNext/>
      <w:pageBreakBefore/>
      <w:pBdr>
        <w:top w:val="single" w:sz="30" w:space="26" w:color="auto"/>
      </w:pBdr>
      <w:overflowPunct w:val="0"/>
      <w:autoSpaceDE w:val="0"/>
      <w:autoSpaceDN w:val="0"/>
      <w:adjustRightInd w:val="0"/>
      <w:spacing w:before="960" w:after="960" w:line="240" w:lineRule="auto"/>
      <w:ind w:left="2520"/>
      <w:textAlignment w:val="baseline"/>
    </w:pPr>
    <w:rPr>
      <w:rFonts w:ascii="Book Antiqua" w:eastAsia="Times New Roman" w:hAnsi="Book Antiqua" w:cs="Times New Roman"/>
      <w:sz w:val="36"/>
      <w:szCs w:val="20"/>
      <w:lang w:val="en-US"/>
    </w:rPr>
  </w:style>
  <w:style w:type="character" w:customStyle="1" w:styleId="HighlightedVariable">
    <w:name w:val="Highlighted Variable"/>
    <w:rsid w:val="00466774"/>
    <w:rPr>
      <w:color w:val="0000FF"/>
    </w:rPr>
  </w:style>
  <w:style w:type="paragraph" w:customStyle="1" w:styleId="RouteTitle">
    <w:name w:val="Route Title"/>
    <w:basedOn w:val="Normal"/>
    <w:rsid w:val="00466774"/>
    <w:pPr>
      <w:keepLines/>
      <w:overflowPunct w:val="0"/>
      <w:autoSpaceDE w:val="0"/>
      <w:autoSpaceDN w:val="0"/>
      <w:adjustRightInd w:val="0"/>
      <w:spacing w:after="120" w:line="240" w:lineRule="auto"/>
      <w:ind w:left="2520" w:right="720"/>
      <w:textAlignment w:val="baseline"/>
    </w:pPr>
    <w:rPr>
      <w:rFonts w:ascii="Book Antiqua" w:eastAsia="Times New Roman" w:hAnsi="Book Antiqua" w:cs="Times New Roman"/>
      <w:sz w:val="36"/>
      <w:szCs w:val="20"/>
      <w:lang w:val="en-US"/>
    </w:rPr>
  </w:style>
  <w:style w:type="character" w:styleId="PageNumber">
    <w:name w:val="page number"/>
    <w:basedOn w:val="DefaultParagraphFont"/>
    <w:rsid w:val="00466774"/>
  </w:style>
  <w:style w:type="paragraph" w:customStyle="1" w:styleId="AISHeading1">
    <w:name w:val="AIS Heading 1"/>
    <w:next w:val="Normal"/>
    <w:autoRedefine/>
    <w:rsid w:val="00466774"/>
    <w:pPr>
      <w:pageBreakBefore/>
      <w:numPr>
        <w:numId w:val="2"/>
      </w:numPr>
      <w:pBdr>
        <w:bottom w:val="single" w:sz="2" w:space="1" w:color="auto"/>
      </w:pBdr>
      <w:tabs>
        <w:tab w:val="left" w:pos="0"/>
      </w:tabs>
      <w:spacing w:before="360" w:after="240" w:line="240" w:lineRule="auto"/>
      <w:outlineLvl w:val="0"/>
    </w:pPr>
    <w:rPr>
      <w:rFonts w:ascii="Arial" w:eastAsia="Times New Roman" w:hAnsi="Arial" w:cs="Arial"/>
      <w:b/>
      <w:sz w:val="36"/>
      <w:szCs w:val="20"/>
    </w:rPr>
  </w:style>
  <w:style w:type="paragraph" w:customStyle="1" w:styleId="AISHeading3">
    <w:name w:val="AIS Heading 3"/>
    <w:next w:val="Normal"/>
    <w:rsid w:val="00A61562"/>
    <w:pPr>
      <w:spacing w:before="300" w:after="0" w:line="240" w:lineRule="auto"/>
      <w:outlineLvl w:val="2"/>
    </w:pPr>
    <w:rPr>
      <w:rFonts w:ascii="Helvetica" w:eastAsia="Times New Roman" w:hAnsi="Helvetica" w:cs="Times New Roman"/>
      <w:b/>
      <w:i/>
      <w:szCs w:val="20"/>
      <w:lang w:val="en-US"/>
    </w:rPr>
  </w:style>
  <w:style w:type="paragraph" w:customStyle="1" w:styleId="AISHeading4">
    <w:name w:val="AIS Heading 4"/>
    <w:next w:val="Normal"/>
    <w:rsid w:val="00A61562"/>
    <w:pPr>
      <w:spacing w:before="240" w:after="0" w:line="240" w:lineRule="auto"/>
      <w:outlineLvl w:val="3"/>
    </w:pPr>
    <w:rPr>
      <w:rFonts w:ascii="Helvetica" w:eastAsia="Times New Roman" w:hAnsi="Helvetica" w:cs="Times New Roman"/>
      <w:sz w:val="20"/>
      <w:szCs w:val="20"/>
      <w:u w:val="single"/>
      <w:lang w:val="en-US"/>
    </w:rPr>
  </w:style>
  <w:style w:type="paragraph" w:customStyle="1" w:styleId="AISHeading2">
    <w:name w:val="AIS Heading 2"/>
    <w:next w:val="Normal"/>
    <w:rsid w:val="00A61562"/>
    <w:pPr>
      <w:spacing w:before="640" w:after="0" w:line="240" w:lineRule="auto"/>
      <w:outlineLvl w:val="1"/>
    </w:pPr>
    <w:rPr>
      <w:rFonts w:ascii="Helvetica" w:eastAsia="Times New Roman" w:hAnsi="Helvetica" w:cs="Times New Roman"/>
      <w:b/>
      <w:sz w:val="26"/>
      <w:szCs w:val="20"/>
      <w:lang w:val="en-US"/>
    </w:rPr>
  </w:style>
  <w:style w:type="paragraph" w:customStyle="1" w:styleId="AISHeading5">
    <w:name w:val="AIS Heading 5"/>
    <w:next w:val="Normal"/>
    <w:rsid w:val="00A61562"/>
    <w:pPr>
      <w:spacing w:before="240" w:after="0" w:line="240" w:lineRule="auto"/>
      <w:outlineLvl w:val="4"/>
    </w:pPr>
    <w:rPr>
      <w:rFonts w:ascii="Helvetica" w:eastAsia="Times New Roman" w:hAnsi="Helvetica" w:cs="Times New Roman"/>
      <w:i/>
      <w:sz w:val="18"/>
      <w:szCs w:val="20"/>
      <w:lang w:val="en-US"/>
    </w:rPr>
  </w:style>
  <w:style w:type="character" w:styleId="Hyperlink">
    <w:name w:val="Hyperlink"/>
    <w:uiPriority w:val="99"/>
    <w:rsid w:val="00A61562"/>
    <w:rPr>
      <w:color w:val="0000FF"/>
      <w:u w:val="single"/>
    </w:rPr>
  </w:style>
  <w:style w:type="table" w:styleId="TableGrid">
    <w:name w:val="Table Grid"/>
    <w:basedOn w:val="TableNormal"/>
    <w:uiPriority w:val="39"/>
    <w:rsid w:val="00B50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22F3F85DEBB8428008ABE54B203BF3" ma:contentTypeVersion="0" ma:contentTypeDescription="Create a new document." ma:contentTypeScope="" ma:versionID="630cf6e51275898ae107cf9a032233e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7DAC38-864B-4215-9AB7-3CDBE7481462}">
  <ds:schemaRefs>
    <ds:schemaRef ds:uri="http://schemas.microsoft.com/sharepoint/v3/contenttype/forms"/>
  </ds:schemaRefs>
</ds:datastoreItem>
</file>

<file path=customXml/itemProps2.xml><?xml version="1.0" encoding="utf-8"?>
<ds:datastoreItem xmlns:ds="http://schemas.openxmlformats.org/officeDocument/2006/customXml" ds:itemID="{5C9AEC33-51F8-4911-AF40-EDD9D78CE0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2223A4-FC21-4336-93D4-63B123FE2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agresso</dc:creator>
  <cp:keywords/>
  <dc:description/>
  <cp:lastModifiedBy>John Busby</cp:lastModifiedBy>
  <cp:revision>3</cp:revision>
  <cp:lastPrinted>2015-05-05T15:59:00Z</cp:lastPrinted>
  <dcterms:created xsi:type="dcterms:W3CDTF">2017-02-15T11:54:00Z</dcterms:created>
  <dcterms:modified xsi:type="dcterms:W3CDTF">2017-02-15T11:54:00Z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0x010100A122F3F85DEBB8428008ABE54B203BF3</vt:lpwstr>
  </property>
  <property fmtid="{D5CDD505-2E9C-101B-9397-08002B2CF9AE}" pid="3" name="TemplateUrl">
    <vt:lpwstr/>
  </property>
  <property fmtid="{D5CDD505-2E9C-101B-9397-08002B2CF9AE}" pid="4" name="Order">
    <vt:r8>144900</vt:r8>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